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99DC7" w14:textId="77777777" w:rsidR="00401E1A" w:rsidRDefault="00401E1A" w:rsidP="005B53BB">
      <w:pPr>
        <w:jc w:val="center"/>
        <w:rPr>
          <w:b/>
          <w:sz w:val="32"/>
          <w:szCs w:val="32"/>
          <w:u w:val="single"/>
        </w:rPr>
      </w:pPr>
    </w:p>
    <w:p w14:paraId="7DF6A295" w14:textId="77777777" w:rsidR="00401E1A" w:rsidRDefault="00401E1A" w:rsidP="005B53BB">
      <w:pPr>
        <w:jc w:val="center"/>
        <w:rPr>
          <w:b/>
          <w:sz w:val="32"/>
          <w:szCs w:val="32"/>
          <w:u w:val="single"/>
        </w:rPr>
      </w:pPr>
    </w:p>
    <w:p w14:paraId="3A982FA0" w14:textId="56530BF2" w:rsidR="008E6162" w:rsidRPr="008E6162" w:rsidRDefault="005B53BB" w:rsidP="00A5332C">
      <w:pPr>
        <w:spacing w:after="0" w:line="240" w:lineRule="auto"/>
        <w:jc w:val="center"/>
        <w:rPr>
          <w:b/>
          <w:sz w:val="36"/>
          <w:szCs w:val="36"/>
          <w:u w:val="single"/>
        </w:rPr>
      </w:pPr>
      <w:r w:rsidRPr="008E6162">
        <w:rPr>
          <w:b/>
          <w:sz w:val="36"/>
          <w:szCs w:val="36"/>
          <w:u w:val="single"/>
        </w:rPr>
        <w:t>Jaarverslag 20</w:t>
      </w:r>
      <w:r w:rsidR="009A58BC" w:rsidRPr="008E6162">
        <w:rPr>
          <w:b/>
          <w:sz w:val="36"/>
          <w:szCs w:val="36"/>
          <w:u w:val="single"/>
        </w:rPr>
        <w:t>2</w:t>
      </w:r>
      <w:r w:rsidR="004068AB">
        <w:rPr>
          <w:b/>
          <w:sz w:val="36"/>
          <w:szCs w:val="36"/>
          <w:u w:val="single"/>
        </w:rPr>
        <w:t>1</w:t>
      </w:r>
    </w:p>
    <w:p w14:paraId="79C83B07" w14:textId="7B67D640" w:rsidR="009B5D2F" w:rsidRPr="008E6162" w:rsidRDefault="00401E1A" w:rsidP="00A5332C">
      <w:pPr>
        <w:spacing w:after="0" w:line="240" w:lineRule="auto"/>
        <w:jc w:val="center"/>
        <w:rPr>
          <w:b/>
          <w:sz w:val="36"/>
          <w:szCs w:val="36"/>
          <w:u w:val="single"/>
        </w:rPr>
      </w:pPr>
      <w:r w:rsidRPr="008E6162">
        <w:rPr>
          <w:b/>
          <w:sz w:val="36"/>
          <w:szCs w:val="36"/>
          <w:u w:val="single"/>
        </w:rPr>
        <w:t>Huisartsenpraktijk Lennemere</w:t>
      </w:r>
    </w:p>
    <w:p w14:paraId="118D7EBF" w14:textId="77777777" w:rsidR="005B53BB" w:rsidRPr="008E6162" w:rsidRDefault="005B53BB" w:rsidP="00A5332C">
      <w:pPr>
        <w:spacing w:after="0" w:line="240" w:lineRule="auto"/>
        <w:jc w:val="center"/>
        <w:rPr>
          <w:b/>
          <w:sz w:val="36"/>
          <w:szCs w:val="36"/>
          <w:u w:val="single"/>
        </w:rPr>
      </w:pPr>
    </w:p>
    <w:p w14:paraId="7C441AF5" w14:textId="77777777" w:rsidR="00401E1A" w:rsidRPr="00A5332C" w:rsidRDefault="00401E1A" w:rsidP="00A5332C">
      <w:pPr>
        <w:spacing w:after="0" w:line="240" w:lineRule="auto"/>
        <w:jc w:val="center"/>
        <w:rPr>
          <w:b/>
          <w:sz w:val="32"/>
          <w:szCs w:val="32"/>
          <w:u w:val="single"/>
        </w:rPr>
      </w:pPr>
    </w:p>
    <w:p w14:paraId="5BCB2456" w14:textId="77777777" w:rsidR="005B53BB" w:rsidRPr="00A5332C" w:rsidRDefault="00401E1A" w:rsidP="00A5332C">
      <w:pPr>
        <w:spacing w:after="0" w:line="240" w:lineRule="auto"/>
        <w:jc w:val="center"/>
        <w:rPr>
          <w:b/>
          <w:sz w:val="32"/>
          <w:szCs w:val="32"/>
          <w:u w:val="single"/>
        </w:rPr>
      </w:pPr>
      <w:r w:rsidRPr="00A5332C">
        <w:rPr>
          <w:rFonts w:eastAsia="Calibri" w:cs="Times New Roman"/>
          <w:noProof/>
          <w:sz w:val="24"/>
          <w:szCs w:val="24"/>
          <w:lang w:eastAsia="nl-NL"/>
        </w:rPr>
        <w:drawing>
          <wp:anchor distT="0" distB="0" distL="114300" distR="114300" simplePos="0" relativeHeight="251659264" behindDoc="0" locked="0" layoutInCell="1" allowOverlap="1" wp14:anchorId="1F3CE473" wp14:editId="7E14C3B3">
            <wp:simplePos x="0" y="0"/>
            <wp:positionH relativeFrom="column">
              <wp:posOffset>671830</wp:posOffset>
            </wp:positionH>
            <wp:positionV relativeFrom="paragraph">
              <wp:posOffset>109220</wp:posOffset>
            </wp:positionV>
            <wp:extent cx="4135755" cy="1360170"/>
            <wp:effectExtent l="0" t="0" r="0" b="0"/>
            <wp:wrapSquare wrapText="bothSides"/>
            <wp:docPr id="1" name="irc_mi" descr="https://lennemere.praktijkinfo.nl/images/logo/template4_logo.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lennemere.praktijkinfo.nl/images/logo/template4_logo.jpg">
                      <a:hlinkClick r:id="rId8"/>
                    </pic:cNvPr>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4135755" cy="1360170"/>
                    </a:xfrm>
                    <a:prstGeom prst="rect">
                      <a:avLst/>
                    </a:prstGeom>
                    <a:noFill/>
                  </pic:spPr>
                </pic:pic>
              </a:graphicData>
            </a:graphic>
          </wp:anchor>
        </w:drawing>
      </w:r>
    </w:p>
    <w:p w14:paraId="1B3DD07C" w14:textId="77777777" w:rsidR="005B53BB" w:rsidRPr="00A5332C" w:rsidRDefault="005B53BB" w:rsidP="00A5332C">
      <w:pPr>
        <w:spacing w:after="0" w:line="240" w:lineRule="auto"/>
        <w:jc w:val="center"/>
        <w:rPr>
          <w:b/>
          <w:sz w:val="32"/>
          <w:szCs w:val="32"/>
          <w:u w:val="single"/>
        </w:rPr>
      </w:pPr>
    </w:p>
    <w:p w14:paraId="2D73E556" w14:textId="77777777" w:rsidR="005B53BB" w:rsidRPr="00A5332C" w:rsidRDefault="005B53BB" w:rsidP="00A5332C">
      <w:pPr>
        <w:spacing w:after="0" w:line="240" w:lineRule="auto"/>
        <w:jc w:val="center"/>
        <w:rPr>
          <w:sz w:val="32"/>
          <w:szCs w:val="32"/>
        </w:rPr>
      </w:pPr>
    </w:p>
    <w:p w14:paraId="5231E83C" w14:textId="77777777" w:rsidR="005B53BB" w:rsidRPr="00A5332C" w:rsidRDefault="005B53BB" w:rsidP="00A5332C">
      <w:pPr>
        <w:spacing w:after="0" w:line="240" w:lineRule="auto"/>
        <w:jc w:val="center"/>
        <w:rPr>
          <w:b/>
          <w:sz w:val="32"/>
          <w:szCs w:val="32"/>
          <w:u w:val="single"/>
        </w:rPr>
      </w:pPr>
    </w:p>
    <w:p w14:paraId="5FA73763" w14:textId="77777777" w:rsidR="005B53BB" w:rsidRPr="00A5332C" w:rsidRDefault="005B53BB" w:rsidP="00A5332C">
      <w:pPr>
        <w:spacing w:after="0" w:line="240" w:lineRule="auto"/>
        <w:jc w:val="center"/>
        <w:rPr>
          <w:b/>
          <w:sz w:val="32"/>
          <w:szCs w:val="32"/>
          <w:u w:val="single"/>
        </w:rPr>
      </w:pPr>
    </w:p>
    <w:p w14:paraId="2D04B8E4" w14:textId="77777777" w:rsidR="005B53BB" w:rsidRPr="00A5332C" w:rsidRDefault="005B53BB" w:rsidP="00A5332C">
      <w:pPr>
        <w:spacing w:after="0" w:line="240" w:lineRule="auto"/>
        <w:jc w:val="center"/>
        <w:rPr>
          <w:b/>
          <w:sz w:val="32"/>
          <w:szCs w:val="32"/>
          <w:u w:val="single"/>
        </w:rPr>
      </w:pPr>
    </w:p>
    <w:p w14:paraId="2935DA32" w14:textId="77777777" w:rsidR="005B53BB" w:rsidRPr="00A5332C" w:rsidRDefault="005B53BB" w:rsidP="00A5332C">
      <w:pPr>
        <w:spacing w:after="0" w:line="240" w:lineRule="auto"/>
        <w:jc w:val="center"/>
        <w:rPr>
          <w:b/>
          <w:sz w:val="32"/>
          <w:szCs w:val="32"/>
          <w:u w:val="single"/>
        </w:rPr>
      </w:pPr>
    </w:p>
    <w:p w14:paraId="12008210" w14:textId="77777777" w:rsidR="005A63AB" w:rsidRPr="00A5332C" w:rsidRDefault="005A63AB" w:rsidP="00A5332C">
      <w:pPr>
        <w:pStyle w:val="Geenafstand"/>
      </w:pPr>
    </w:p>
    <w:p w14:paraId="388A67BF" w14:textId="77777777" w:rsidR="005A63AB" w:rsidRPr="00A5332C" w:rsidRDefault="005A63AB" w:rsidP="00A5332C">
      <w:pPr>
        <w:pStyle w:val="Geenafstand"/>
      </w:pPr>
    </w:p>
    <w:p w14:paraId="30BACC40" w14:textId="77777777" w:rsidR="005A63AB" w:rsidRPr="00A5332C" w:rsidRDefault="005A63AB" w:rsidP="00A5332C">
      <w:pPr>
        <w:pStyle w:val="Geenafstand"/>
      </w:pPr>
    </w:p>
    <w:p w14:paraId="093A8021" w14:textId="77777777" w:rsidR="005A63AB" w:rsidRPr="00A5332C" w:rsidRDefault="005A63AB" w:rsidP="00A5332C">
      <w:pPr>
        <w:pStyle w:val="Geenafstand"/>
      </w:pPr>
    </w:p>
    <w:p w14:paraId="24523367" w14:textId="77777777" w:rsidR="005A63AB" w:rsidRPr="00A5332C" w:rsidRDefault="005A63AB" w:rsidP="00A5332C">
      <w:pPr>
        <w:pStyle w:val="Geenafstand"/>
      </w:pPr>
    </w:p>
    <w:p w14:paraId="008ABFDA" w14:textId="77777777" w:rsidR="005A63AB" w:rsidRPr="00A5332C" w:rsidRDefault="005A63AB" w:rsidP="00A5332C">
      <w:pPr>
        <w:pStyle w:val="Geenafstand"/>
      </w:pPr>
    </w:p>
    <w:p w14:paraId="65EEC1F8" w14:textId="77777777" w:rsidR="005A63AB" w:rsidRPr="00A5332C" w:rsidRDefault="005A63AB" w:rsidP="00A5332C">
      <w:pPr>
        <w:pStyle w:val="Geenafstand"/>
      </w:pPr>
    </w:p>
    <w:p w14:paraId="139434A5" w14:textId="77777777" w:rsidR="005A63AB" w:rsidRPr="00A5332C" w:rsidRDefault="005A63AB" w:rsidP="00A5332C">
      <w:pPr>
        <w:pStyle w:val="Geenafstand"/>
      </w:pPr>
    </w:p>
    <w:p w14:paraId="37B44BF3" w14:textId="77777777" w:rsidR="00937837" w:rsidRPr="00A5332C" w:rsidRDefault="00937837" w:rsidP="00A5332C">
      <w:pPr>
        <w:pStyle w:val="Geenafstand"/>
      </w:pPr>
    </w:p>
    <w:p w14:paraId="1AD270FC" w14:textId="77777777" w:rsidR="00937837" w:rsidRPr="00A5332C" w:rsidRDefault="00937837" w:rsidP="00A5332C">
      <w:pPr>
        <w:pStyle w:val="Geenafstand"/>
      </w:pPr>
    </w:p>
    <w:p w14:paraId="164546DF" w14:textId="77777777" w:rsidR="00937837" w:rsidRPr="00A5332C" w:rsidRDefault="00937837" w:rsidP="00A5332C">
      <w:pPr>
        <w:pStyle w:val="Geenafstand"/>
      </w:pPr>
    </w:p>
    <w:p w14:paraId="7ABC8BE3" w14:textId="77777777" w:rsidR="00937837" w:rsidRPr="00A5332C" w:rsidRDefault="00937837" w:rsidP="00A5332C">
      <w:pPr>
        <w:pStyle w:val="Geenafstand"/>
      </w:pPr>
    </w:p>
    <w:p w14:paraId="2E4F6A1E" w14:textId="77777777" w:rsidR="00937837" w:rsidRPr="00A5332C" w:rsidRDefault="00937837" w:rsidP="00A5332C">
      <w:pPr>
        <w:pStyle w:val="Geenafstand"/>
      </w:pPr>
    </w:p>
    <w:p w14:paraId="37A6D50B" w14:textId="77777777" w:rsidR="00937837" w:rsidRPr="00A5332C" w:rsidRDefault="00937837" w:rsidP="00A5332C">
      <w:pPr>
        <w:pStyle w:val="Geenafstand"/>
      </w:pPr>
    </w:p>
    <w:p w14:paraId="1647E02A" w14:textId="77777777" w:rsidR="00937837" w:rsidRPr="00A5332C" w:rsidRDefault="00937837" w:rsidP="00A5332C">
      <w:pPr>
        <w:pStyle w:val="Geenafstand"/>
      </w:pPr>
    </w:p>
    <w:p w14:paraId="5E6F6494" w14:textId="77777777" w:rsidR="00937837" w:rsidRPr="00A5332C" w:rsidRDefault="00937837" w:rsidP="00A5332C">
      <w:pPr>
        <w:pStyle w:val="Geenafstand"/>
      </w:pPr>
    </w:p>
    <w:p w14:paraId="727259E1" w14:textId="77777777" w:rsidR="00937837" w:rsidRPr="00A5332C" w:rsidRDefault="00937837" w:rsidP="00A5332C">
      <w:pPr>
        <w:pStyle w:val="Geenafstand"/>
      </w:pPr>
    </w:p>
    <w:p w14:paraId="27EEFDF5" w14:textId="77777777" w:rsidR="00937837" w:rsidRPr="00A5332C" w:rsidRDefault="00937837" w:rsidP="00A5332C">
      <w:pPr>
        <w:pStyle w:val="Geenafstand"/>
      </w:pPr>
    </w:p>
    <w:p w14:paraId="1691652A" w14:textId="15917D03" w:rsidR="005B53BB" w:rsidRPr="00A5332C" w:rsidRDefault="00154D0C" w:rsidP="00A5332C">
      <w:pPr>
        <w:pStyle w:val="Geenafstand"/>
      </w:pPr>
      <w:r w:rsidRPr="00A5332C">
        <w:t xml:space="preserve">Datum: </w:t>
      </w:r>
      <w:r w:rsidR="004068AB">
        <w:t>maart 2022</w:t>
      </w:r>
    </w:p>
    <w:p w14:paraId="62E2C8D5" w14:textId="77777777" w:rsidR="005B53BB" w:rsidRPr="00A5332C" w:rsidRDefault="00401E1A" w:rsidP="00A5332C">
      <w:pPr>
        <w:pStyle w:val="Geenafstand"/>
      </w:pPr>
      <w:r w:rsidRPr="00A5332C">
        <w:t>Team Lennemere</w:t>
      </w:r>
    </w:p>
    <w:p w14:paraId="313F85A5" w14:textId="77777777" w:rsidR="005B53BB" w:rsidRPr="00A5332C" w:rsidRDefault="005B53BB" w:rsidP="00A5332C">
      <w:pPr>
        <w:pStyle w:val="Geenafstand"/>
      </w:pPr>
    </w:p>
    <w:p w14:paraId="6CF6E4DA" w14:textId="77777777" w:rsidR="005B53BB" w:rsidRPr="00A5332C" w:rsidRDefault="005B53BB" w:rsidP="00A5332C">
      <w:pPr>
        <w:pStyle w:val="Geenafstand"/>
      </w:pPr>
    </w:p>
    <w:p w14:paraId="56B67E33" w14:textId="77777777" w:rsidR="005B53BB" w:rsidRPr="00A5332C" w:rsidRDefault="005B53BB" w:rsidP="00A5332C">
      <w:pPr>
        <w:pStyle w:val="Geenafstand"/>
      </w:pPr>
    </w:p>
    <w:p w14:paraId="32143FDF" w14:textId="77777777" w:rsidR="00533ED7" w:rsidRDefault="00533ED7">
      <w:r>
        <w:br w:type="page"/>
      </w:r>
    </w:p>
    <w:p w14:paraId="4DE32394" w14:textId="77777777" w:rsidR="005B53BB" w:rsidRPr="00A5332C" w:rsidRDefault="005B53BB" w:rsidP="00A5332C">
      <w:pPr>
        <w:pStyle w:val="Geenafstand"/>
      </w:pPr>
    </w:p>
    <w:p w14:paraId="1DD8CF3E" w14:textId="77777777" w:rsidR="005B53BB" w:rsidRPr="00A5332C" w:rsidRDefault="005B53BB" w:rsidP="00A5332C">
      <w:pPr>
        <w:pStyle w:val="Geenafstand"/>
      </w:pPr>
    </w:p>
    <w:p w14:paraId="21933546" w14:textId="77777777" w:rsidR="005B53BB" w:rsidRPr="00A5332C" w:rsidRDefault="005B53BB" w:rsidP="00A5332C">
      <w:pPr>
        <w:pStyle w:val="Geenafstand"/>
      </w:pPr>
    </w:p>
    <w:sdt>
      <w:sdtPr>
        <w:rPr>
          <w:rFonts w:asciiTheme="minorHAnsi" w:eastAsiaTheme="minorHAnsi" w:hAnsiTheme="minorHAnsi" w:cstheme="minorBidi"/>
          <w:color w:val="auto"/>
          <w:sz w:val="22"/>
          <w:szCs w:val="22"/>
          <w:lang w:eastAsia="en-US"/>
        </w:rPr>
        <w:id w:val="-127631094"/>
        <w:docPartObj>
          <w:docPartGallery w:val="Table of Contents"/>
          <w:docPartUnique/>
        </w:docPartObj>
      </w:sdtPr>
      <w:sdtEndPr>
        <w:rPr>
          <w:b/>
          <w:bCs/>
        </w:rPr>
      </w:sdtEndPr>
      <w:sdtContent>
        <w:p w14:paraId="276F774D" w14:textId="77777777" w:rsidR="00A527F1" w:rsidRDefault="00A527F1" w:rsidP="00A5332C">
          <w:pPr>
            <w:pStyle w:val="Kopvaninhoudsopgave"/>
            <w:spacing w:before="0" w:line="240" w:lineRule="auto"/>
            <w:rPr>
              <w:rFonts w:asciiTheme="minorHAnsi" w:hAnsiTheme="minorHAnsi"/>
            </w:rPr>
          </w:pPr>
          <w:r w:rsidRPr="00A5332C">
            <w:rPr>
              <w:rFonts w:asciiTheme="minorHAnsi" w:hAnsiTheme="minorHAnsi"/>
            </w:rPr>
            <w:t>Inhoud</w:t>
          </w:r>
        </w:p>
        <w:p w14:paraId="7A4099A3" w14:textId="77777777" w:rsidR="00533ED7" w:rsidRPr="00533ED7" w:rsidRDefault="00533ED7" w:rsidP="00BB6B1E">
          <w:pPr>
            <w:ind w:left="426" w:hanging="284"/>
            <w:rPr>
              <w:lang w:eastAsia="nl-NL"/>
            </w:rPr>
          </w:pPr>
        </w:p>
        <w:p w14:paraId="170C747D" w14:textId="5ECE742E" w:rsidR="005D7923" w:rsidRDefault="00A527F1">
          <w:pPr>
            <w:pStyle w:val="Inhopg1"/>
            <w:tabs>
              <w:tab w:val="left" w:pos="426"/>
              <w:tab w:val="right" w:leader="dot" w:pos="9062"/>
            </w:tabs>
            <w:rPr>
              <w:rFonts w:eastAsiaTheme="minorEastAsia"/>
              <w:noProof/>
              <w:lang w:eastAsia="nl-NL"/>
            </w:rPr>
          </w:pPr>
          <w:r w:rsidRPr="00A5332C">
            <w:rPr>
              <w:b/>
              <w:bCs/>
            </w:rPr>
            <w:fldChar w:fldCharType="begin"/>
          </w:r>
          <w:r w:rsidRPr="00A5332C">
            <w:rPr>
              <w:b/>
              <w:bCs/>
            </w:rPr>
            <w:instrText xml:space="preserve"> TOC \o "1-3" \h \z \u </w:instrText>
          </w:r>
          <w:r w:rsidRPr="00A5332C">
            <w:rPr>
              <w:b/>
              <w:bCs/>
            </w:rPr>
            <w:fldChar w:fldCharType="separate"/>
          </w:r>
          <w:hyperlink w:anchor="_Toc73022490" w:history="1">
            <w:r w:rsidR="005D7923" w:rsidRPr="00096360">
              <w:rPr>
                <w:rStyle w:val="Hyperlink"/>
                <w:b/>
                <w:noProof/>
              </w:rPr>
              <w:t>1.</w:t>
            </w:r>
            <w:r w:rsidR="005D7923">
              <w:rPr>
                <w:rFonts w:eastAsiaTheme="minorEastAsia"/>
                <w:noProof/>
                <w:lang w:eastAsia="nl-NL"/>
              </w:rPr>
              <w:tab/>
            </w:r>
            <w:r w:rsidR="005D7923" w:rsidRPr="00096360">
              <w:rPr>
                <w:rStyle w:val="Hyperlink"/>
                <w:b/>
                <w:noProof/>
              </w:rPr>
              <w:t>Terugblik 202</w:t>
            </w:r>
            <w:r w:rsidR="004068AB">
              <w:rPr>
                <w:rStyle w:val="Hyperlink"/>
                <w:b/>
                <w:noProof/>
              </w:rPr>
              <w:t>1</w:t>
            </w:r>
            <w:r w:rsidR="005D7923" w:rsidRPr="00096360">
              <w:rPr>
                <w:rStyle w:val="Hyperlink"/>
                <w:b/>
                <w:noProof/>
              </w:rPr>
              <w:t>: een uitzonderlijk jaar</w:t>
            </w:r>
            <w:r w:rsidR="005D7923">
              <w:rPr>
                <w:noProof/>
                <w:webHidden/>
              </w:rPr>
              <w:tab/>
            </w:r>
            <w:r w:rsidR="005D7923">
              <w:rPr>
                <w:noProof/>
                <w:webHidden/>
              </w:rPr>
              <w:fldChar w:fldCharType="begin"/>
            </w:r>
            <w:r w:rsidR="005D7923">
              <w:rPr>
                <w:noProof/>
                <w:webHidden/>
              </w:rPr>
              <w:instrText xml:space="preserve"> PAGEREF _Toc73022490 \h </w:instrText>
            </w:r>
            <w:r w:rsidR="005D7923">
              <w:rPr>
                <w:noProof/>
                <w:webHidden/>
              </w:rPr>
            </w:r>
            <w:r w:rsidR="005D7923">
              <w:rPr>
                <w:noProof/>
                <w:webHidden/>
              </w:rPr>
              <w:fldChar w:fldCharType="separate"/>
            </w:r>
            <w:r w:rsidR="00815598">
              <w:rPr>
                <w:noProof/>
                <w:webHidden/>
              </w:rPr>
              <w:t>4</w:t>
            </w:r>
            <w:r w:rsidR="005D7923">
              <w:rPr>
                <w:noProof/>
                <w:webHidden/>
              </w:rPr>
              <w:fldChar w:fldCharType="end"/>
            </w:r>
          </w:hyperlink>
        </w:p>
        <w:p w14:paraId="53DD96A2" w14:textId="4D68834B" w:rsidR="005D7923" w:rsidRDefault="008766C8">
          <w:pPr>
            <w:pStyle w:val="Inhopg1"/>
            <w:tabs>
              <w:tab w:val="left" w:pos="426"/>
              <w:tab w:val="right" w:leader="dot" w:pos="9062"/>
            </w:tabs>
            <w:rPr>
              <w:rFonts w:eastAsiaTheme="minorEastAsia"/>
              <w:noProof/>
              <w:lang w:eastAsia="nl-NL"/>
            </w:rPr>
          </w:pPr>
          <w:hyperlink w:anchor="_Toc73022491" w:history="1">
            <w:r w:rsidR="005D7923" w:rsidRPr="00096360">
              <w:rPr>
                <w:rStyle w:val="Hyperlink"/>
                <w:b/>
                <w:noProof/>
              </w:rPr>
              <w:t>2.</w:t>
            </w:r>
            <w:r w:rsidR="005D7923">
              <w:rPr>
                <w:rFonts w:eastAsiaTheme="minorEastAsia"/>
                <w:noProof/>
                <w:lang w:eastAsia="nl-NL"/>
              </w:rPr>
              <w:tab/>
            </w:r>
            <w:r w:rsidR="005D7923" w:rsidRPr="00096360">
              <w:rPr>
                <w:rStyle w:val="Hyperlink"/>
                <w:b/>
                <w:noProof/>
              </w:rPr>
              <w:t>Algemene beschrijving van de praktijk</w:t>
            </w:r>
            <w:r w:rsidR="005D7923">
              <w:rPr>
                <w:noProof/>
                <w:webHidden/>
              </w:rPr>
              <w:tab/>
            </w:r>
            <w:r w:rsidR="005D7923">
              <w:rPr>
                <w:noProof/>
                <w:webHidden/>
              </w:rPr>
              <w:fldChar w:fldCharType="begin"/>
            </w:r>
            <w:r w:rsidR="005D7923">
              <w:rPr>
                <w:noProof/>
                <w:webHidden/>
              </w:rPr>
              <w:instrText xml:space="preserve"> PAGEREF _Toc73022491 \h </w:instrText>
            </w:r>
            <w:r w:rsidR="005D7923">
              <w:rPr>
                <w:noProof/>
                <w:webHidden/>
              </w:rPr>
            </w:r>
            <w:r w:rsidR="005D7923">
              <w:rPr>
                <w:noProof/>
                <w:webHidden/>
              </w:rPr>
              <w:fldChar w:fldCharType="separate"/>
            </w:r>
            <w:r w:rsidR="00815598">
              <w:rPr>
                <w:noProof/>
                <w:webHidden/>
              </w:rPr>
              <w:t>4</w:t>
            </w:r>
            <w:r w:rsidR="005D7923">
              <w:rPr>
                <w:noProof/>
                <w:webHidden/>
              </w:rPr>
              <w:fldChar w:fldCharType="end"/>
            </w:r>
          </w:hyperlink>
        </w:p>
        <w:p w14:paraId="76E899AB" w14:textId="350B7C21" w:rsidR="005D7923" w:rsidRDefault="008766C8">
          <w:pPr>
            <w:pStyle w:val="Inhopg2"/>
            <w:rPr>
              <w:rFonts w:eastAsiaTheme="minorEastAsia"/>
              <w:noProof/>
              <w:lang w:eastAsia="nl-NL"/>
            </w:rPr>
          </w:pPr>
          <w:hyperlink w:anchor="_Toc73022492" w:history="1">
            <w:r w:rsidR="005D7923" w:rsidRPr="00096360">
              <w:rPr>
                <w:rStyle w:val="Hyperlink"/>
                <w:b/>
                <w:noProof/>
              </w:rPr>
              <w:t>2.1</w:t>
            </w:r>
            <w:r w:rsidR="005D7923">
              <w:rPr>
                <w:rFonts w:eastAsiaTheme="minorEastAsia"/>
                <w:noProof/>
                <w:lang w:eastAsia="nl-NL"/>
              </w:rPr>
              <w:tab/>
            </w:r>
            <w:r w:rsidR="005D7923" w:rsidRPr="00096360">
              <w:rPr>
                <w:rStyle w:val="Hyperlink"/>
                <w:b/>
                <w:noProof/>
              </w:rPr>
              <w:t>Praktijkgegevens</w:t>
            </w:r>
            <w:r w:rsidR="005D7923">
              <w:rPr>
                <w:noProof/>
                <w:webHidden/>
              </w:rPr>
              <w:tab/>
            </w:r>
            <w:r w:rsidR="005D7923">
              <w:rPr>
                <w:noProof/>
                <w:webHidden/>
              </w:rPr>
              <w:fldChar w:fldCharType="begin"/>
            </w:r>
            <w:r w:rsidR="005D7923">
              <w:rPr>
                <w:noProof/>
                <w:webHidden/>
              </w:rPr>
              <w:instrText xml:space="preserve"> PAGEREF _Toc73022492 \h </w:instrText>
            </w:r>
            <w:r w:rsidR="005D7923">
              <w:rPr>
                <w:noProof/>
                <w:webHidden/>
              </w:rPr>
            </w:r>
            <w:r w:rsidR="005D7923">
              <w:rPr>
                <w:noProof/>
                <w:webHidden/>
              </w:rPr>
              <w:fldChar w:fldCharType="separate"/>
            </w:r>
            <w:r w:rsidR="00815598">
              <w:rPr>
                <w:noProof/>
                <w:webHidden/>
              </w:rPr>
              <w:t>5</w:t>
            </w:r>
            <w:r w:rsidR="005D7923">
              <w:rPr>
                <w:noProof/>
                <w:webHidden/>
              </w:rPr>
              <w:fldChar w:fldCharType="end"/>
            </w:r>
          </w:hyperlink>
        </w:p>
        <w:p w14:paraId="545C26A3" w14:textId="3619D6EF" w:rsidR="005D7923" w:rsidRDefault="008766C8">
          <w:pPr>
            <w:pStyle w:val="Inhopg1"/>
            <w:tabs>
              <w:tab w:val="left" w:pos="426"/>
              <w:tab w:val="right" w:leader="dot" w:pos="9062"/>
            </w:tabs>
            <w:rPr>
              <w:rFonts w:eastAsiaTheme="minorEastAsia"/>
              <w:noProof/>
              <w:lang w:eastAsia="nl-NL"/>
            </w:rPr>
          </w:pPr>
          <w:hyperlink w:anchor="_Toc73022493" w:history="1">
            <w:r w:rsidR="005D7923" w:rsidRPr="00096360">
              <w:rPr>
                <w:rStyle w:val="Hyperlink"/>
                <w:b/>
                <w:noProof/>
              </w:rPr>
              <w:t>3.</w:t>
            </w:r>
            <w:r w:rsidR="005D7923">
              <w:rPr>
                <w:rFonts w:eastAsiaTheme="minorEastAsia"/>
                <w:noProof/>
                <w:lang w:eastAsia="nl-NL"/>
              </w:rPr>
              <w:tab/>
            </w:r>
            <w:r w:rsidR="005D7923" w:rsidRPr="00096360">
              <w:rPr>
                <w:rStyle w:val="Hyperlink"/>
                <w:b/>
                <w:noProof/>
              </w:rPr>
              <w:t>Missie en visie</w:t>
            </w:r>
            <w:r w:rsidR="005D7923">
              <w:rPr>
                <w:noProof/>
                <w:webHidden/>
              </w:rPr>
              <w:tab/>
            </w:r>
            <w:r w:rsidR="005D7923">
              <w:rPr>
                <w:noProof/>
                <w:webHidden/>
              </w:rPr>
              <w:fldChar w:fldCharType="begin"/>
            </w:r>
            <w:r w:rsidR="005D7923">
              <w:rPr>
                <w:noProof/>
                <w:webHidden/>
              </w:rPr>
              <w:instrText xml:space="preserve"> PAGEREF _Toc73022493 \h </w:instrText>
            </w:r>
            <w:r w:rsidR="005D7923">
              <w:rPr>
                <w:noProof/>
                <w:webHidden/>
              </w:rPr>
            </w:r>
            <w:r w:rsidR="005D7923">
              <w:rPr>
                <w:noProof/>
                <w:webHidden/>
              </w:rPr>
              <w:fldChar w:fldCharType="separate"/>
            </w:r>
            <w:r w:rsidR="00815598">
              <w:rPr>
                <w:noProof/>
                <w:webHidden/>
              </w:rPr>
              <w:t>5</w:t>
            </w:r>
            <w:r w:rsidR="005D7923">
              <w:rPr>
                <w:noProof/>
                <w:webHidden/>
              </w:rPr>
              <w:fldChar w:fldCharType="end"/>
            </w:r>
          </w:hyperlink>
        </w:p>
        <w:p w14:paraId="6E431C3F" w14:textId="6BE9D857" w:rsidR="005D7923" w:rsidRDefault="008766C8">
          <w:pPr>
            <w:pStyle w:val="Inhopg1"/>
            <w:tabs>
              <w:tab w:val="left" w:pos="426"/>
              <w:tab w:val="right" w:leader="dot" w:pos="9062"/>
            </w:tabs>
            <w:rPr>
              <w:rFonts w:eastAsiaTheme="minorEastAsia"/>
              <w:noProof/>
              <w:lang w:eastAsia="nl-NL"/>
            </w:rPr>
          </w:pPr>
          <w:hyperlink w:anchor="_Toc73022494" w:history="1">
            <w:r w:rsidR="005D7923" w:rsidRPr="00096360">
              <w:rPr>
                <w:rStyle w:val="Hyperlink"/>
                <w:b/>
                <w:noProof/>
              </w:rPr>
              <w:t>4.</w:t>
            </w:r>
            <w:r w:rsidR="005D7923">
              <w:rPr>
                <w:rFonts w:eastAsiaTheme="minorEastAsia"/>
                <w:noProof/>
                <w:lang w:eastAsia="nl-NL"/>
              </w:rPr>
              <w:tab/>
            </w:r>
            <w:r w:rsidR="005D7923" w:rsidRPr="00096360">
              <w:rPr>
                <w:rStyle w:val="Hyperlink"/>
                <w:b/>
                <w:noProof/>
              </w:rPr>
              <w:t>Doelstellingen en resultaten</w:t>
            </w:r>
            <w:r w:rsidR="005D7923">
              <w:rPr>
                <w:noProof/>
                <w:webHidden/>
              </w:rPr>
              <w:tab/>
            </w:r>
            <w:r w:rsidR="005D7923">
              <w:rPr>
                <w:noProof/>
                <w:webHidden/>
              </w:rPr>
              <w:fldChar w:fldCharType="begin"/>
            </w:r>
            <w:r w:rsidR="005D7923">
              <w:rPr>
                <w:noProof/>
                <w:webHidden/>
              </w:rPr>
              <w:instrText xml:space="preserve"> PAGEREF _Toc73022494 \h </w:instrText>
            </w:r>
            <w:r w:rsidR="005D7923">
              <w:rPr>
                <w:noProof/>
                <w:webHidden/>
              </w:rPr>
            </w:r>
            <w:r w:rsidR="005D7923">
              <w:rPr>
                <w:noProof/>
                <w:webHidden/>
              </w:rPr>
              <w:fldChar w:fldCharType="separate"/>
            </w:r>
            <w:r w:rsidR="00815598">
              <w:rPr>
                <w:noProof/>
                <w:webHidden/>
              </w:rPr>
              <w:t>6</w:t>
            </w:r>
            <w:r w:rsidR="005D7923">
              <w:rPr>
                <w:noProof/>
                <w:webHidden/>
              </w:rPr>
              <w:fldChar w:fldCharType="end"/>
            </w:r>
          </w:hyperlink>
        </w:p>
        <w:p w14:paraId="1F9F7F58" w14:textId="58712F4A" w:rsidR="005D7923" w:rsidRDefault="008766C8">
          <w:pPr>
            <w:pStyle w:val="Inhopg2"/>
            <w:rPr>
              <w:rFonts w:eastAsiaTheme="minorEastAsia"/>
              <w:noProof/>
              <w:lang w:eastAsia="nl-NL"/>
            </w:rPr>
          </w:pPr>
          <w:hyperlink w:anchor="_Toc73022495" w:history="1">
            <w:r w:rsidR="005D7923" w:rsidRPr="00096360">
              <w:rPr>
                <w:rStyle w:val="Hyperlink"/>
                <w:b/>
                <w:noProof/>
              </w:rPr>
              <w:t>4.1 Kwaliteit</w:t>
            </w:r>
            <w:r w:rsidR="005D7923">
              <w:rPr>
                <w:noProof/>
                <w:webHidden/>
              </w:rPr>
              <w:tab/>
            </w:r>
            <w:r w:rsidR="005D7923">
              <w:rPr>
                <w:noProof/>
                <w:webHidden/>
              </w:rPr>
              <w:fldChar w:fldCharType="begin"/>
            </w:r>
            <w:r w:rsidR="005D7923">
              <w:rPr>
                <w:noProof/>
                <w:webHidden/>
              </w:rPr>
              <w:instrText xml:space="preserve"> PAGEREF _Toc73022495 \h </w:instrText>
            </w:r>
            <w:r w:rsidR="005D7923">
              <w:rPr>
                <w:noProof/>
                <w:webHidden/>
              </w:rPr>
            </w:r>
            <w:r w:rsidR="005D7923">
              <w:rPr>
                <w:noProof/>
                <w:webHidden/>
              </w:rPr>
              <w:fldChar w:fldCharType="separate"/>
            </w:r>
            <w:r w:rsidR="00815598">
              <w:rPr>
                <w:noProof/>
                <w:webHidden/>
              </w:rPr>
              <w:t>6</w:t>
            </w:r>
            <w:r w:rsidR="005D7923">
              <w:rPr>
                <w:noProof/>
                <w:webHidden/>
              </w:rPr>
              <w:fldChar w:fldCharType="end"/>
            </w:r>
          </w:hyperlink>
        </w:p>
        <w:p w14:paraId="44E52085" w14:textId="13C92DD6" w:rsidR="005D7923" w:rsidRDefault="008766C8">
          <w:pPr>
            <w:pStyle w:val="Inhopg2"/>
            <w:rPr>
              <w:rFonts w:eastAsiaTheme="minorEastAsia"/>
              <w:noProof/>
              <w:lang w:eastAsia="nl-NL"/>
            </w:rPr>
          </w:pPr>
          <w:hyperlink w:anchor="_Toc73022496" w:history="1">
            <w:r w:rsidR="005D7923" w:rsidRPr="00096360">
              <w:rPr>
                <w:rStyle w:val="Hyperlink"/>
                <w:b/>
                <w:noProof/>
              </w:rPr>
              <w:t>4.2 Resultaten 202</w:t>
            </w:r>
            <w:r w:rsidR="004068AB">
              <w:rPr>
                <w:rStyle w:val="Hyperlink"/>
                <w:b/>
                <w:noProof/>
              </w:rPr>
              <w:t>1</w:t>
            </w:r>
            <w:r w:rsidR="005D7923">
              <w:rPr>
                <w:noProof/>
                <w:webHidden/>
              </w:rPr>
              <w:tab/>
            </w:r>
            <w:r w:rsidR="005D7923">
              <w:rPr>
                <w:noProof/>
                <w:webHidden/>
              </w:rPr>
              <w:fldChar w:fldCharType="begin"/>
            </w:r>
            <w:r w:rsidR="005D7923">
              <w:rPr>
                <w:noProof/>
                <w:webHidden/>
              </w:rPr>
              <w:instrText xml:space="preserve"> PAGEREF _Toc73022496 \h </w:instrText>
            </w:r>
            <w:r w:rsidR="005D7923">
              <w:rPr>
                <w:noProof/>
                <w:webHidden/>
              </w:rPr>
            </w:r>
            <w:r w:rsidR="005D7923">
              <w:rPr>
                <w:noProof/>
                <w:webHidden/>
              </w:rPr>
              <w:fldChar w:fldCharType="separate"/>
            </w:r>
            <w:r w:rsidR="00815598">
              <w:rPr>
                <w:noProof/>
                <w:webHidden/>
              </w:rPr>
              <w:t>6</w:t>
            </w:r>
            <w:r w:rsidR="005D7923">
              <w:rPr>
                <w:noProof/>
                <w:webHidden/>
              </w:rPr>
              <w:fldChar w:fldCharType="end"/>
            </w:r>
          </w:hyperlink>
        </w:p>
        <w:p w14:paraId="251D6815" w14:textId="43B565A4" w:rsidR="005D7923" w:rsidRDefault="008766C8">
          <w:pPr>
            <w:pStyle w:val="Inhopg1"/>
            <w:tabs>
              <w:tab w:val="left" w:pos="426"/>
              <w:tab w:val="right" w:leader="dot" w:pos="9062"/>
            </w:tabs>
            <w:rPr>
              <w:rFonts w:eastAsiaTheme="minorEastAsia"/>
              <w:noProof/>
              <w:lang w:eastAsia="nl-NL"/>
            </w:rPr>
          </w:pPr>
          <w:hyperlink w:anchor="_Toc73022497" w:history="1">
            <w:r w:rsidR="005D7923" w:rsidRPr="00096360">
              <w:rPr>
                <w:rStyle w:val="Hyperlink"/>
                <w:b/>
                <w:noProof/>
              </w:rPr>
              <w:t>5.</w:t>
            </w:r>
            <w:r w:rsidR="005D7923">
              <w:rPr>
                <w:rFonts w:eastAsiaTheme="minorEastAsia"/>
                <w:noProof/>
                <w:lang w:eastAsia="nl-NL"/>
              </w:rPr>
              <w:tab/>
            </w:r>
            <w:r w:rsidR="005D7923" w:rsidRPr="00096360">
              <w:rPr>
                <w:rStyle w:val="Hyperlink"/>
                <w:b/>
                <w:noProof/>
              </w:rPr>
              <w:t>Klachten en VIM-meldingen</w:t>
            </w:r>
            <w:r w:rsidR="005D7923">
              <w:rPr>
                <w:noProof/>
                <w:webHidden/>
              </w:rPr>
              <w:tab/>
            </w:r>
            <w:r w:rsidR="005D7923">
              <w:rPr>
                <w:noProof/>
                <w:webHidden/>
              </w:rPr>
              <w:fldChar w:fldCharType="begin"/>
            </w:r>
            <w:r w:rsidR="005D7923">
              <w:rPr>
                <w:noProof/>
                <w:webHidden/>
              </w:rPr>
              <w:instrText xml:space="preserve"> PAGEREF _Toc73022497 \h </w:instrText>
            </w:r>
            <w:r w:rsidR="005D7923">
              <w:rPr>
                <w:noProof/>
                <w:webHidden/>
              </w:rPr>
            </w:r>
            <w:r w:rsidR="005D7923">
              <w:rPr>
                <w:noProof/>
                <w:webHidden/>
              </w:rPr>
              <w:fldChar w:fldCharType="separate"/>
            </w:r>
            <w:r w:rsidR="00815598">
              <w:rPr>
                <w:noProof/>
                <w:webHidden/>
              </w:rPr>
              <w:t>8</w:t>
            </w:r>
            <w:r w:rsidR="005D7923">
              <w:rPr>
                <w:noProof/>
                <w:webHidden/>
              </w:rPr>
              <w:fldChar w:fldCharType="end"/>
            </w:r>
          </w:hyperlink>
        </w:p>
        <w:p w14:paraId="742EB854" w14:textId="7833C5C5" w:rsidR="005D7923" w:rsidRDefault="008766C8">
          <w:pPr>
            <w:pStyle w:val="Inhopg2"/>
            <w:rPr>
              <w:rFonts w:eastAsiaTheme="minorEastAsia"/>
              <w:noProof/>
              <w:lang w:eastAsia="nl-NL"/>
            </w:rPr>
          </w:pPr>
          <w:hyperlink w:anchor="_Toc73022498" w:history="1">
            <w:r w:rsidR="005D7923" w:rsidRPr="00096360">
              <w:rPr>
                <w:rStyle w:val="Hyperlink"/>
                <w:b/>
                <w:noProof/>
              </w:rPr>
              <w:t>5.1 Klachten</w:t>
            </w:r>
            <w:r w:rsidR="005D7923">
              <w:rPr>
                <w:noProof/>
                <w:webHidden/>
              </w:rPr>
              <w:tab/>
            </w:r>
            <w:r w:rsidR="005D7923">
              <w:rPr>
                <w:noProof/>
                <w:webHidden/>
              </w:rPr>
              <w:fldChar w:fldCharType="begin"/>
            </w:r>
            <w:r w:rsidR="005D7923">
              <w:rPr>
                <w:noProof/>
                <w:webHidden/>
              </w:rPr>
              <w:instrText xml:space="preserve"> PAGEREF _Toc73022498 \h </w:instrText>
            </w:r>
            <w:r w:rsidR="005D7923">
              <w:rPr>
                <w:noProof/>
                <w:webHidden/>
              </w:rPr>
            </w:r>
            <w:r w:rsidR="005D7923">
              <w:rPr>
                <w:noProof/>
                <w:webHidden/>
              </w:rPr>
              <w:fldChar w:fldCharType="separate"/>
            </w:r>
            <w:r w:rsidR="00815598">
              <w:rPr>
                <w:noProof/>
                <w:webHidden/>
              </w:rPr>
              <w:t>8</w:t>
            </w:r>
            <w:r w:rsidR="005D7923">
              <w:rPr>
                <w:noProof/>
                <w:webHidden/>
              </w:rPr>
              <w:fldChar w:fldCharType="end"/>
            </w:r>
          </w:hyperlink>
        </w:p>
        <w:p w14:paraId="3F627264" w14:textId="5C0445A9" w:rsidR="005D7923" w:rsidRDefault="008766C8">
          <w:pPr>
            <w:pStyle w:val="Inhopg2"/>
            <w:rPr>
              <w:rFonts w:eastAsiaTheme="minorEastAsia"/>
              <w:noProof/>
              <w:lang w:eastAsia="nl-NL"/>
            </w:rPr>
          </w:pPr>
          <w:hyperlink w:anchor="_Toc73022499" w:history="1">
            <w:r w:rsidR="005D7923" w:rsidRPr="00096360">
              <w:rPr>
                <w:rStyle w:val="Hyperlink"/>
                <w:b/>
                <w:noProof/>
              </w:rPr>
              <w:t>5.2 VIM-meldingen</w:t>
            </w:r>
            <w:r w:rsidR="005D7923">
              <w:rPr>
                <w:noProof/>
                <w:webHidden/>
              </w:rPr>
              <w:tab/>
            </w:r>
            <w:r w:rsidR="005D7923">
              <w:rPr>
                <w:noProof/>
                <w:webHidden/>
              </w:rPr>
              <w:fldChar w:fldCharType="begin"/>
            </w:r>
            <w:r w:rsidR="005D7923">
              <w:rPr>
                <w:noProof/>
                <w:webHidden/>
              </w:rPr>
              <w:instrText xml:space="preserve"> PAGEREF _Toc73022499 \h </w:instrText>
            </w:r>
            <w:r w:rsidR="005D7923">
              <w:rPr>
                <w:noProof/>
                <w:webHidden/>
              </w:rPr>
            </w:r>
            <w:r w:rsidR="005D7923">
              <w:rPr>
                <w:noProof/>
                <w:webHidden/>
              </w:rPr>
              <w:fldChar w:fldCharType="separate"/>
            </w:r>
            <w:r w:rsidR="00815598">
              <w:rPr>
                <w:noProof/>
                <w:webHidden/>
              </w:rPr>
              <w:t>8</w:t>
            </w:r>
            <w:r w:rsidR="005D7923">
              <w:rPr>
                <w:noProof/>
                <w:webHidden/>
              </w:rPr>
              <w:fldChar w:fldCharType="end"/>
            </w:r>
          </w:hyperlink>
        </w:p>
        <w:p w14:paraId="3ECB342E" w14:textId="0790AB92" w:rsidR="005D7923" w:rsidRDefault="008766C8">
          <w:pPr>
            <w:pStyle w:val="Inhopg1"/>
            <w:tabs>
              <w:tab w:val="left" w:pos="426"/>
              <w:tab w:val="right" w:leader="dot" w:pos="9062"/>
            </w:tabs>
            <w:rPr>
              <w:rFonts w:eastAsiaTheme="minorEastAsia"/>
              <w:noProof/>
              <w:lang w:eastAsia="nl-NL"/>
            </w:rPr>
          </w:pPr>
          <w:hyperlink w:anchor="_Toc73022500" w:history="1">
            <w:r w:rsidR="005D7923" w:rsidRPr="00096360">
              <w:rPr>
                <w:rStyle w:val="Hyperlink"/>
                <w:b/>
                <w:noProof/>
              </w:rPr>
              <w:t>6.</w:t>
            </w:r>
            <w:r w:rsidR="005D7923">
              <w:rPr>
                <w:rFonts w:eastAsiaTheme="minorEastAsia"/>
                <w:noProof/>
                <w:lang w:eastAsia="nl-NL"/>
              </w:rPr>
              <w:tab/>
            </w:r>
            <w:r w:rsidR="005D7923" w:rsidRPr="00096360">
              <w:rPr>
                <w:rStyle w:val="Hyperlink"/>
                <w:b/>
                <w:noProof/>
              </w:rPr>
              <w:t>Vooruitblik</w:t>
            </w:r>
            <w:r w:rsidR="005D7923">
              <w:rPr>
                <w:noProof/>
                <w:webHidden/>
              </w:rPr>
              <w:tab/>
            </w:r>
            <w:r w:rsidR="005D7923">
              <w:rPr>
                <w:noProof/>
                <w:webHidden/>
              </w:rPr>
              <w:fldChar w:fldCharType="begin"/>
            </w:r>
            <w:r w:rsidR="005D7923">
              <w:rPr>
                <w:noProof/>
                <w:webHidden/>
              </w:rPr>
              <w:instrText xml:space="preserve"> PAGEREF _Toc73022500 \h </w:instrText>
            </w:r>
            <w:r w:rsidR="005D7923">
              <w:rPr>
                <w:noProof/>
                <w:webHidden/>
              </w:rPr>
            </w:r>
            <w:r w:rsidR="005D7923">
              <w:rPr>
                <w:noProof/>
                <w:webHidden/>
              </w:rPr>
              <w:fldChar w:fldCharType="separate"/>
            </w:r>
            <w:r w:rsidR="00815598">
              <w:rPr>
                <w:noProof/>
                <w:webHidden/>
              </w:rPr>
              <w:t>8</w:t>
            </w:r>
            <w:r w:rsidR="005D7923">
              <w:rPr>
                <w:noProof/>
                <w:webHidden/>
              </w:rPr>
              <w:fldChar w:fldCharType="end"/>
            </w:r>
          </w:hyperlink>
        </w:p>
        <w:p w14:paraId="149D97FD" w14:textId="6D8BD477" w:rsidR="005D7923" w:rsidRDefault="008766C8">
          <w:pPr>
            <w:pStyle w:val="Inhopg1"/>
            <w:tabs>
              <w:tab w:val="right" w:leader="dot" w:pos="9062"/>
            </w:tabs>
            <w:rPr>
              <w:rFonts w:eastAsiaTheme="minorEastAsia"/>
              <w:noProof/>
              <w:lang w:eastAsia="nl-NL"/>
            </w:rPr>
          </w:pPr>
          <w:hyperlink w:anchor="_Toc73022501" w:history="1">
            <w:r w:rsidR="005D7923" w:rsidRPr="00096360">
              <w:rPr>
                <w:rStyle w:val="Hyperlink"/>
                <w:b/>
                <w:noProof/>
              </w:rPr>
              <w:t>Bijlage:  Cijfers 202</w:t>
            </w:r>
            <w:r w:rsidR="004068AB">
              <w:rPr>
                <w:rStyle w:val="Hyperlink"/>
                <w:b/>
                <w:noProof/>
              </w:rPr>
              <w:t>1</w:t>
            </w:r>
            <w:r w:rsidR="005D7923">
              <w:rPr>
                <w:noProof/>
                <w:webHidden/>
              </w:rPr>
              <w:tab/>
            </w:r>
            <w:r w:rsidR="005D7923">
              <w:rPr>
                <w:noProof/>
                <w:webHidden/>
              </w:rPr>
              <w:fldChar w:fldCharType="begin"/>
            </w:r>
            <w:r w:rsidR="005D7923">
              <w:rPr>
                <w:noProof/>
                <w:webHidden/>
              </w:rPr>
              <w:instrText xml:space="preserve"> PAGEREF _Toc73022501 \h </w:instrText>
            </w:r>
            <w:r w:rsidR="005D7923">
              <w:rPr>
                <w:noProof/>
                <w:webHidden/>
              </w:rPr>
            </w:r>
            <w:r w:rsidR="005D7923">
              <w:rPr>
                <w:noProof/>
                <w:webHidden/>
              </w:rPr>
              <w:fldChar w:fldCharType="separate"/>
            </w:r>
            <w:r w:rsidR="00815598">
              <w:rPr>
                <w:noProof/>
                <w:webHidden/>
              </w:rPr>
              <w:t>9</w:t>
            </w:r>
            <w:r w:rsidR="005D7923">
              <w:rPr>
                <w:noProof/>
                <w:webHidden/>
              </w:rPr>
              <w:fldChar w:fldCharType="end"/>
            </w:r>
          </w:hyperlink>
        </w:p>
        <w:p w14:paraId="56AE3EFD" w14:textId="77777777" w:rsidR="00A527F1" w:rsidRPr="00A5332C" w:rsidRDefault="00A527F1" w:rsidP="00BB6B1E">
          <w:pPr>
            <w:spacing w:after="0" w:line="240" w:lineRule="auto"/>
            <w:ind w:left="426" w:hanging="284"/>
          </w:pPr>
          <w:r w:rsidRPr="00A5332C">
            <w:rPr>
              <w:b/>
              <w:bCs/>
            </w:rPr>
            <w:fldChar w:fldCharType="end"/>
          </w:r>
        </w:p>
      </w:sdtContent>
    </w:sdt>
    <w:p w14:paraId="75B3573C" w14:textId="77777777" w:rsidR="00A527F1" w:rsidRPr="00A5332C" w:rsidRDefault="00A527F1" w:rsidP="00A5332C">
      <w:pPr>
        <w:spacing w:after="0" w:line="240" w:lineRule="auto"/>
        <w:rPr>
          <w:rFonts w:eastAsiaTheme="majorEastAsia" w:cstheme="majorBidi"/>
          <w:b/>
          <w:color w:val="2E74B5" w:themeColor="accent1" w:themeShade="BF"/>
          <w:sz w:val="28"/>
          <w:szCs w:val="28"/>
        </w:rPr>
      </w:pPr>
      <w:r w:rsidRPr="00A5332C">
        <w:rPr>
          <w:b/>
          <w:sz w:val="28"/>
          <w:szCs w:val="28"/>
        </w:rPr>
        <w:br w:type="page"/>
      </w:r>
    </w:p>
    <w:p w14:paraId="02B5440B" w14:textId="1A2D4450" w:rsidR="000B0E01" w:rsidRDefault="000B0E01" w:rsidP="000B0E01">
      <w:pPr>
        <w:pStyle w:val="Kop1"/>
        <w:numPr>
          <w:ilvl w:val="0"/>
          <w:numId w:val="22"/>
        </w:numPr>
        <w:spacing w:before="0" w:line="240" w:lineRule="auto"/>
        <w:rPr>
          <w:rFonts w:asciiTheme="minorHAnsi" w:hAnsiTheme="minorHAnsi"/>
          <w:b/>
          <w:color w:val="auto"/>
          <w:sz w:val="28"/>
          <w:szCs w:val="28"/>
        </w:rPr>
      </w:pPr>
      <w:bookmarkStart w:id="0" w:name="_Toc73022490"/>
      <w:r>
        <w:rPr>
          <w:rFonts w:asciiTheme="minorHAnsi" w:hAnsiTheme="minorHAnsi"/>
          <w:b/>
          <w:color w:val="auto"/>
          <w:sz w:val="28"/>
          <w:szCs w:val="28"/>
        </w:rPr>
        <w:lastRenderedPageBreak/>
        <w:t>Terugblik 202</w:t>
      </w:r>
      <w:r w:rsidR="004068AB">
        <w:rPr>
          <w:rFonts w:asciiTheme="minorHAnsi" w:hAnsiTheme="minorHAnsi"/>
          <w:b/>
          <w:color w:val="auto"/>
          <w:sz w:val="28"/>
          <w:szCs w:val="28"/>
        </w:rPr>
        <w:t>1</w:t>
      </w:r>
      <w:r w:rsidR="00C97392">
        <w:rPr>
          <w:rFonts w:asciiTheme="minorHAnsi" w:hAnsiTheme="minorHAnsi"/>
          <w:b/>
          <w:color w:val="auto"/>
          <w:sz w:val="28"/>
          <w:szCs w:val="28"/>
        </w:rPr>
        <w:t xml:space="preserve">: </w:t>
      </w:r>
      <w:r w:rsidR="004068AB">
        <w:rPr>
          <w:rFonts w:asciiTheme="minorHAnsi" w:hAnsiTheme="minorHAnsi"/>
          <w:b/>
          <w:color w:val="auto"/>
          <w:sz w:val="28"/>
          <w:szCs w:val="28"/>
        </w:rPr>
        <w:t xml:space="preserve">nog </w:t>
      </w:r>
      <w:r w:rsidR="00C97392">
        <w:rPr>
          <w:rFonts w:asciiTheme="minorHAnsi" w:hAnsiTheme="minorHAnsi"/>
          <w:b/>
          <w:color w:val="auto"/>
          <w:sz w:val="28"/>
          <w:szCs w:val="28"/>
        </w:rPr>
        <w:t>een uitzonderlijk jaar</w:t>
      </w:r>
      <w:bookmarkEnd w:id="0"/>
    </w:p>
    <w:p w14:paraId="7DD3E0D0" w14:textId="0FF5EBD6" w:rsidR="000B0E01" w:rsidRDefault="004068AB" w:rsidP="000B0E01">
      <w:pPr>
        <w:spacing w:after="0" w:line="240" w:lineRule="auto"/>
        <w:rPr>
          <w:rFonts w:eastAsiaTheme="minorEastAsia"/>
          <w:lang w:eastAsia="cs-CZ"/>
        </w:rPr>
      </w:pPr>
      <w:r>
        <w:rPr>
          <w:rFonts w:eastAsiaTheme="minorEastAsia"/>
          <w:lang w:eastAsia="cs-CZ"/>
        </w:rPr>
        <w:t>In 2021 was het weer</w:t>
      </w:r>
      <w:r w:rsidR="000B0E01" w:rsidRPr="000B0E01">
        <w:rPr>
          <w:rFonts w:eastAsiaTheme="minorEastAsia"/>
          <w:lang w:eastAsia="cs-CZ"/>
        </w:rPr>
        <w:t xml:space="preserve"> een</w:t>
      </w:r>
      <w:r w:rsidR="00C613CF">
        <w:rPr>
          <w:rFonts w:eastAsiaTheme="minorEastAsia"/>
          <w:lang w:eastAsia="cs-CZ"/>
        </w:rPr>
        <w:t xml:space="preserve"> </w:t>
      </w:r>
      <w:r w:rsidR="000B0E01" w:rsidRPr="000B0E01">
        <w:rPr>
          <w:rFonts w:eastAsiaTheme="minorEastAsia"/>
          <w:lang w:eastAsia="cs-CZ"/>
        </w:rPr>
        <w:t xml:space="preserve">uitzonderlijk jaar vanwege de </w:t>
      </w:r>
      <w:proofErr w:type="spellStart"/>
      <w:r w:rsidR="000B0E01" w:rsidRPr="000B0E01">
        <w:rPr>
          <w:rFonts w:eastAsiaTheme="minorEastAsia"/>
          <w:lang w:eastAsia="cs-CZ"/>
        </w:rPr>
        <w:t>Corona-</w:t>
      </w:r>
      <w:r w:rsidR="002C6B01">
        <w:rPr>
          <w:rFonts w:eastAsiaTheme="minorEastAsia"/>
          <w:lang w:eastAsia="cs-CZ"/>
        </w:rPr>
        <w:t>pandemie</w:t>
      </w:r>
      <w:proofErr w:type="spellEnd"/>
      <w:r w:rsidR="00C613CF">
        <w:rPr>
          <w:rFonts w:eastAsiaTheme="minorEastAsia"/>
          <w:lang w:eastAsia="cs-CZ"/>
        </w:rPr>
        <w:t xml:space="preserve"> </w:t>
      </w:r>
      <w:r w:rsidR="00C97392">
        <w:rPr>
          <w:rFonts w:eastAsiaTheme="minorEastAsia"/>
          <w:lang w:eastAsia="cs-CZ"/>
        </w:rPr>
        <w:t>e</w:t>
      </w:r>
      <w:r w:rsidR="00C613CF">
        <w:rPr>
          <w:rFonts w:eastAsiaTheme="minorEastAsia"/>
          <w:lang w:eastAsia="cs-CZ"/>
        </w:rPr>
        <w:t>n alle</w:t>
      </w:r>
      <w:r w:rsidR="000B0E01">
        <w:rPr>
          <w:rFonts w:eastAsiaTheme="minorEastAsia"/>
          <w:lang w:eastAsia="cs-CZ"/>
        </w:rPr>
        <w:t xml:space="preserve"> gevolgen daarvan voor d</w:t>
      </w:r>
      <w:r w:rsidR="000B0E01" w:rsidRPr="000B0E01">
        <w:rPr>
          <w:rFonts w:eastAsiaTheme="minorEastAsia"/>
          <w:lang w:eastAsia="cs-CZ"/>
        </w:rPr>
        <w:t>e zorg- en dienstverlening</w:t>
      </w:r>
      <w:r w:rsidR="000B0E01">
        <w:rPr>
          <w:rFonts w:eastAsiaTheme="minorEastAsia"/>
          <w:lang w:eastAsia="cs-CZ"/>
        </w:rPr>
        <w:t xml:space="preserve"> van de huisartsenpraktijk. </w:t>
      </w:r>
      <w:r>
        <w:rPr>
          <w:rFonts w:eastAsiaTheme="minorEastAsia"/>
          <w:lang w:eastAsia="cs-CZ"/>
        </w:rPr>
        <w:t>Sinds medi</w:t>
      </w:r>
      <w:r w:rsidR="002C6B01">
        <w:rPr>
          <w:rFonts w:eastAsiaTheme="minorEastAsia"/>
          <w:lang w:eastAsia="cs-CZ"/>
        </w:rPr>
        <w:t>o</w:t>
      </w:r>
      <w:r w:rsidR="00C97392">
        <w:rPr>
          <w:rFonts w:eastAsiaTheme="minorEastAsia"/>
          <w:lang w:eastAsia="cs-CZ"/>
        </w:rPr>
        <w:t xml:space="preserve"> maart 2020 </w:t>
      </w:r>
      <w:r>
        <w:rPr>
          <w:rFonts w:eastAsiaTheme="minorEastAsia"/>
          <w:lang w:eastAsia="cs-CZ"/>
        </w:rPr>
        <w:t xml:space="preserve">werd </w:t>
      </w:r>
      <w:r w:rsidR="00C613CF">
        <w:rPr>
          <w:rFonts w:eastAsiaTheme="minorEastAsia"/>
          <w:lang w:eastAsia="cs-CZ"/>
        </w:rPr>
        <w:t xml:space="preserve">veel flexibiliteit gevraagd van het hele team om in te spelen op de </w:t>
      </w:r>
      <w:r w:rsidR="00C97392">
        <w:rPr>
          <w:rFonts w:eastAsiaTheme="minorEastAsia"/>
          <w:lang w:eastAsia="cs-CZ"/>
        </w:rPr>
        <w:t>steeds</w:t>
      </w:r>
      <w:r w:rsidR="002C6B01">
        <w:rPr>
          <w:rFonts w:eastAsiaTheme="minorEastAsia"/>
          <w:lang w:eastAsia="cs-CZ"/>
        </w:rPr>
        <w:t xml:space="preserve"> weer wijzigende situatie. Ook</w:t>
      </w:r>
      <w:r w:rsidR="00C97392">
        <w:rPr>
          <w:rFonts w:eastAsiaTheme="minorEastAsia"/>
          <w:lang w:eastAsia="cs-CZ"/>
        </w:rPr>
        <w:t xml:space="preserve"> het werk</w:t>
      </w:r>
      <w:r w:rsidR="002C6B01">
        <w:rPr>
          <w:rFonts w:eastAsiaTheme="minorEastAsia"/>
          <w:lang w:eastAsia="cs-CZ"/>
        </w:rPr>
        <w:t>en</w:t>
      </w:r>
      <w:r w:rsidR="00C97392">
        <w:rPr>
          <w:rFonts w:eastAsiaTheme="minorEastAsia"/>
          <w:lang w:eastAsia="cs-CZ"/>
        </w:rPr>
        <w:t xml:space="preserve"> met allerlei voorzo</w:t>
      </w:r>
      <w:r w:rsidR="00C613CF">
        <w:rPr>
          <w:rFonts w:eastAsiaTheme="minorEastAsia"/>
          <w:lang w:eastAsia="cs-CZ"/>
        </w:rPr>
        <w:t>rgsmaatregelen</w:t>
      </w:r>
      <w:r w:rsidR="00C97392">
        <w:rPr>
          <w:rFonts w:eastAsiaTheme="minorEastAsia"/>
          <w:lang w:eastAsia="cs-CZ"/>
        </w:rPr>
        <w:t xml:space="preserve"> vanwege Corona,</w:t>
      </w:r>
      <w:r w:rsidR="00C613CF">
        <w:rPr>
          <w:rFonts w:eastAsiaTheme="minorEastAsia"/>
          <w:lang w:eastAsia="cs-CZ"/>
        </w:rPr>
        <w:t xml:space="preserve"> </w:t>
      </w:r>
      <w:r w:rsidR="002C6B01">
        <w:rPr>
          <w:rFonts w:eastAsiaTheme="minorEastAsia"/>
          <w:lang w:eastAsia="cs-CZ"/>
        </w:rPr>
        <w:t xml:space="preserve">heeft </w:t>
      </w:r>
      <w:r w:rsidR="00C97392">
        <w:rPr>
          <w:rFonts w:eastAsiaTheme="minorEastAsia"/>
          <w:lang w:eastAsia="cs-CZ"/>
        </w:rPr>
        <w:t>de nodige aandacht en energie</w:t>
      </w:r>
      <w:r w:rsidR="002C6B01">
        <w:rPr>
          <w:rFonts w:eastAsiaTheme="minorEastAsia"/>
          <w:lang w:eastAsia="cs-CZ"/>
        </w:rPr>
        <w:t xml:space="preserve"> gevraagd</w:t>
      </w:r>
      <w:r w:rsidR="00C613CF">
        <w:rPr>
          <w:rFonts w:eastAsiaTheme="minorEastAsia"/>
          <w:lang w:eastAsia="cs-CZ"/>
        </w:rPr>
        <w:t>.</w:t>
      </w:r>
      <w:r>
        <w:rPr>
          <w:rFonts w:eastAsiaTheme="minorEastAsia"/>
          <w:lang w:eastAsia="cs-CZ"/>
        </w:rPr>
        <w:t xml:space="preserve"> Dit is in 2021 niet anders geweest.</w:t>
      </w:r>
      <w:r w:rsidR="00A565DB">
        <w:rPr>
          <w:rFonts w:eastAsiaTheme="minorEastAsia"/>
          <w:lang w:eastAsia="cs-CZ"/>
        </w:rPr>
        <w:t xml:space="preserve"> In 2021 hebben we met een steeds wisselend vaccinatie beleid de Covid vaccinatie van 60 t/m 64 jarigen opgezet. Dit viel niet mee, omdat de huisarts vaccineerde met Astra </w:t>
      </w:r>
      <w:proofErr w:type="spellStart"/>
      <w:r w:rsidR="00A565DB">
        <w:rPr>
          <w:rFonts w:eastAsiaTheme="minorEastAsia"/>
          <w:lang w:eastAsia="cs-CZ"/>
        </w:rPr>
        <w:t>Zeneca</w:t>
      </w:r>
      <w:proofErr w:type="spellEnd"/>
      <w:r w:rsidR="00A565DB">
        <w:rPr>
          <w:rFonts w:eastAsiaTheme="minorEastAsia"/>
          <w:lang w:eastAsia="cs-CZ"/>
        </w:rPr>
        <w:t xml:space="preserve">. </w:t>
      </w:r>
      <w:r w:rsidR="00252D68">
        <w:rPr>
          <w:rFonts w:eastAsiaTheme="minorEastAsia"/>
          <w:lang w:eastAsia="cs-CZ"/>
        </w:rPr>
        <w:t>In april en begin juli hebben we een ochtend gevaccineerd in de sporthal in Lemmer. Niet iedereen kon op die data. We hebben vervolgens nog een aantal prikmomenten georganiseerd op de praktijk.</w:t>
      </w:r>
      <w:r w:rsidR="00AD335E">
        <w:rPr>
          <w:rFonts w:eastAsiaTheme="minorEastAsia"/>
          <w:lang w:eastAsia="cs-CZ"/>
        </w:rPr>
        <w:t xml:space="preserve"> In oktober stond de reguliere griepvaccinatie en pneumokokken op de agenda. </w:t>
      </w:r>
      <w:r w:rsidR="000B0E01">
        <w:rPr>
          <w:rFonts w:eastAsiaTheme="minorEastAsia"/>
          <w:lang w:eastAsia="cs-CZ"/>
        </w:rPr>
        <w:t>D</w:t>
      </w:r>
      <w:r w:rsidR="002C6B01">
        <w:rPr>
          <w:rFonts w:eastAsiaTheme="minorEastAsia"/>
          <w:lang w:eastAsia="cs-CZ"/>
        </w:rPr>
        <w:t>ankzij de inzet en het aanpassingsvermogen v</w:t>
      </w:r>
      <w:r w:rsidR="000B0E01" w:rsidRPr="000B0E01">
        <w:rPr>
          <w:rFonts w:eastAsiaTheme="minorEastAsia"/>
          <w:lang w:eastAsia="cs-CZ"/>
        </w:rPr>
        <w:t xml:space="preserve">an het volledige team </w:t>
      </w:r>
      <w:r w:rsidR="000B0E01">
        <w:rPr>
          <w:rFonts w:eastAsiaTheme="minorEastAsia"/>
          <w:lang w:eastAsia="cs-CZ"/>
        </w:rPr>
        <w:t>i</w:t>
      </w:r>
      <w:r w:rsidR="000B0E01" w:rsidRPr="000B0E01">
        <w:rPr>
          <w:rFonts w:eastAsiaTheme="minorEastAsia"/>
          <w:lang w:eastAsia="cs-CZ"/>
        </w:rPr>
        <w:t xml:space="preserve">s het gelukt de </w:t>
      </w:r>
      <w:r w:rsidR="00C613CF">
        <w:rPr>
          <w:rFonts w:eastAsiaTheme="minorEastAsia"/>
          <w:lang w:eastAsia="cs-CZ"/>
        </w:rPr>
        <w:t xml:space="preserve">kwaliteit van de </w:t>
      </w:r>
      <w:r w:rsidR="000B0E01" w:rsidRPr="000B0E01">
        <w:rPr>
          <w:rFonts w:eastAsiaTheme="minorEastAsia"/>
          <w:lang w:eastAsia="cs-CZ"/>
        </w:rPr>
        <w:t xml:space="preserve">zorg- en dienstverlening voor </w:t>
      </w:r>
      <w:r w:rsidR="00C613CF">
        <w:rPr>
          <w:rFonts w:eastAsiaTheme="minorEastAsia"/>
          <w:lang w:eastAsia="cs-CZ"/>
        </w:rPr>
        <w:t>alle</w:t>
      </w:r>
      <w:r w:rsidR="000B0E01" w:rsidRPr="000B0E01">
        <w:rPr>
          <w:rFonts w:eastAsiaTheme="minorEastAsia"/>
          <w:lang w:eastAsia="cs-CZ"/>
        </w:rPr>
        <w:t xml:space="preserve"> patiënten</w:t>
      </w:r>
      <w:r w:rsidR="00C613CF" w:rsidRPr="00C613CF">
        <w:rPr>
          <w:rFonts w:eastAsiaTheme="minorEastAsia"/>
          <w:lang w:eastAsia="cs-CZ"/>
        </w:rPr>
        <w:t xml:space="preserve"> </w:t>
      </w:r>
      <w:r w:rsidR="00C613CF">
        <w:rPr>
          <w:rFonts w:eastAsiaTheme="minorEastAsia"/>
          <w:lang w:eastAsia="cs-CZ"/>
        </w:rPr>
        <w:t xml:space="preserve">te </w:t>
      </w:r>
      <w:r w:rsidR="000B3729">
        <w:rPr>
          <w:rFonts w:eastAsiaTheme="minorEastAsia"/>
          <w:lang w:eastAsia="cs-CZ"/>
        </w:rPr>
        <w:t>waar</w:t>
      </w:r>
      <w:r w:rsidR="00C613CF">
        <w:rPr>
          <w:rFonts w:eastAsiaTheme="minorEastAsia"/>
          <w:lang w:eastAsia="cs-CZ"/>
        </w:rPr>
        <w:t xml:space="preserve">borgen, voor zover dat </w:t>
      </w:r>
      <w:r w:rsidR="000B0E01">
        <w:rPr>
          <w:rFonts w:eastAsiaTheme="minorEastAsia"/>
          <w:lang w:eastAsia="cs-CZ"/>
        </w:rPr>
        <w:t xml:space="preserve">mogelijk </w:t>
      </w:r>
      <w:r w:rsidR="00C613CF">
        <w:rPr>
          <w:rFonts w:eastAsiaTheme="minorEastAsia"/>
          <w:lang w:eastAsia="cs-CZ"/>
        </w:rPr>
        <w:t xml:space="preserve">was binnen </w:t>
      </w:r>
      <w:r w:rsidR="00C97392">
        <w:rPr>
          <w:rFonts w:eastAsiaTheme="minorEastAsia"/>
          <w:lang w:eastAsia="cs-CZ"/>
        </w:rPr>
        <w:t>d</w:t>
      </w:r>
      <w:r w:rsidR="00C613CF">
        <w:rPr>
          <w:rFonts w:eastAsiaTheme="minorEastAsia"/>
          <w:lang w:eastAsia="cs-CZ"/>
        </w:rPr>
        <w:t xml:space="preserve">e beperkingen van de Corona-maatregelen. </w:t>
      </w:r>
      <w:r w:rsidR="00684890">
        <w:rPr>
          <w:rFonts w:eastAsiaTheme="minorEastAsia"/>
          <w:lang w:eastAsia="cs-CZ"/>
        </w:rPr>
        <w:t>De</w:t>
      </w:r>
      <w:r w:rsidR="00C97392">
        <w:rPr>
          <w:rFonts w:eastAsiaTheme="minorEastAsia"/>
          <w:lang w:eastAsia="cs-CZ"/>
        </w:rPr>
        <w:t xml:space="preserve"> grote collegialiteit binnen het team heeft eraan bijgedragen dat de praktijk </w:t>
      </w:r>
      <w:r w:rsidR="000B3729">
        <w:rPr>
          <w:rFonts w:eastAsiaTheme="minorEastAsia"/>
          <w:lang w:eastAsia="cs-CZ"/>
        </w:rPr>
        <w:t>kon blijven</w:t>
      </w:r>
      <w:r w:rsidR="00C97392">
        <w:rPr>
          <w:rFonts w:eastAsiaTheme="minorEastAsia"/>
          <w:lang w:eastAsia="cs-CZ"/>
        </w:rPr>
        <w:t xml:space="preserve"> functioneren en dat er aandacht was voor ieders </w:t>
      </w:r>
      <w:r w:rsidR="000B3729">
        <w:rPr>
          <w:rFonts w:eastAsiaTheme="minorEastAsia"/>
          <w:lang w:eastAsia="cs-CZ"/>
        </w:rPr>
        <w:t xml:space="preserve">situatie en </w:t>
      </w:r>
      <w:r w:rsidR="00684890">
        <w:rPr>
          <w:rFonts w:eastAsiaTheme="minorEastAsia"/>
          <w:lang w:eastAsia="cs-CZ"/>
        </w:rPr>
        <w:t>gemoedstoestand</w:t>
      </w:r>
      <w:r w:rsidR="000B3729">
        <w:rPr>
          <w:rFonts w:eastAsiaTheme="minorEastAsia"/>
          <w:lang w:eastAsia="cs-CZ"/>
        </w:rPr>
        <w:t xml:space="preserve"> in deze crisis</w:t>
      </w:r>
      <w:r w:rsidR="00684890">
        <w:rPr>
          <w:rFonts w:eastAsiaTheme="minorEastAsia"/>
          <w:lang w:eastAsia="cs-CZ"/>
        </w:rPr>
        <w:t xml:space="preserve">. </w:t>
      </w:r>
    </w:p>
    <w:p w14:paraId="2FED830E" w14:textId="6E73D2D0" w:rsidR="00B52BF5" w:rsidRPr="000B0E01" w:rsidRDefault="00B52BF5" w:rsidP="000B0E01">
      <w:pPr>
        <w:spacing w:after="0" w:line="240" w:lineRule="auto"/>
        <w:rPr>
          <w:rFonts w:eastAsiaTheme="minorEastAsia"/>
          <w:lang w:eastAsia="cs-CZ"/>
        </w:rPr>
      </w:pPr>
      <w:r>
        <w:rPr>
          <w:rFonts w:eastAsiaTheme="minorEastAsia"/>
          <w:lang w:eastAsia="cs-CZ"/>
        </w:rPr>
        <w:t xml:space="preserve">Medio 2021 is er subsidie toegewezen door Provincie </w:t>
      </w:r>
      <w:r w:rsidR="008E79F8">
        <w:rPr>
          <w:rFonts w:eastAsiaTheme="minorEastAsia"/>
          <w:lang w:eastAsia="cs-CZ"/>
        </w:rPr>
        <w:t>Fryslân</w:t>
      </w:r>
      <w:r>
        <w:rPr>
          <w:rFonts w:eastAsiaTheme="minorEastAsia"/>
          <w:lang w:eastAsia="cs-CZ"/>
        </w:rPr>
        <w:t xml:space="preserve"> voor het verbouwen van de praktijk. </w:t>
      </w:r>
      <w:r w:rsidR="000A268E">
        <w:rPr>
          <w:rFonts w:eastAsiaTheme="minorEastAsia"/>
          <w:lang w:eastAsia="cs-CZ"/>
        </w:rPr>
        <w:t xml:space="preserve">De plannen liggen er, maar het daadwerkelijk in gang zetten is nog een hele (financiële) klus. We hebben Hilbrand Wijbenga aangesteld als verbouwingsmanager. Hij is nu 1 dag per week aanwezig om de plannen/ afspraken in goede banen te leiden. </w:t>
      </w:r>
    </w:p>
    <w:p w14:paraId="087A8E98" w14:textId="77777777" w:rsidR="00EF21B1" w:rsidRDefault="00EF21B1" w:rsidP="00EF21B1">
      <w:pPr>
        <w:spacing w:after="0" w:line="240" w:lineRule="auto"/>
      </w:pPr>
    </w:p>
    <w:p w14:paraId="3CA842E4" w14:textId="77777777" w:rsidR="006A2ACB" w:rsidRDefault="00EF21B1" w:rsidP="00FA7890">
      <w:pPr>
        <w:spacing w:after="0" w:line="240" w:lineRule="auto"/>
      </w:pPr>
      <w:r>
        <w:t xml:space="preserve">De kracht van praktijk Lennemere is het </w:t>
      </w:r>
      <w:r w:rsidRPr="00A5332C">
        <w:t>hecht</w:t>
      </w:r>
      <w:r>
        <w:t>e</w:t>
      </w:r>
      <w:r w:rsidRPr="00A5332C">
        <w:t xml:space="preserve"> team dat richting geeft aan de doelstelling</w:t>
      </w:r>
      <w:r>
        <w:t xml:space="preserve"> </w:t>
      </w:r>
      <w:r w:rsidRPr="00EF21B1">
        <w:rPr>
          <w:i/>
        </w:rPr>
        <w:t xml:space="preserve">groot </w:t>
      </w:r>
      <w:r>
        <w:rPr>
          <w:i/>
        </w:rPr>
        <w:t xml:space="preserve">te </w:t>
      </w:r>
      <w:r w:rsidRPr="00EF21B1">
        <w:rPr>
          <w:i/>
        </w:rPr>
        <w:t>zijn in klein blijven</w:t>
      </w:r>
      <w:r w:rsidRPr="00A5332C">
        <w:t xml:space="preserve">. </w:t>
      </w:r>
      <w:r w:rsidR="00CB198C">
        <w:t>Het kleine, hechte</w:t>
      </w:r>
      <w:r w:rsidR="00FA7890">
        <w:t xml:space="preserve"> team</w:t>
      </w:r>
      <w:r w:rsidR="00CB198C">
        <w:t xml:space="preserve"> is</w:t>
      </w:r>
      <w:r w:rsidR="00FA7890">
        <w:t xml:space="preserve"> </w:t>
      </w:r>
      <w:r w:rsidR="000B3729">
        <w:t>in 202</w:t>
      </w:r>
      <w:r w:rsidR="004068AB">
        <w:t xml:space="preserve">1 </w:t>
      </w:r>
      <w:r w:rsidR="00FB1F8B">
        <w:t xml:space="preserve">wederom </w:t>
      </w:r>
      <w:r w:rsidR="00CB198C">
        <w:t xml:space="preserve">in staat </w:t>
      </w:r>
      <w:r w:rsidR="00FA7890">
        <w:t xml:space="preserve">gebleken om de </w:t>
      </w:r>
      <w:r w:rsidR="00FB1F8B">
        <w:t>v</w:t>
      </w:r>
      <w:r w:rsidR="00FA7890">
        <w:t xml:space="preserve">eranderingen </w:t>
      </w:r>
      <w:r w:rsidR="000B3729">
        <w:t xml:space="preserve">die </w:t>
      </w:r>
      <w:r w:rsidR="00CB198C">
        <w:t>steeds we</w:t>
      </w:r>
      <w:r w:rsidR="000B3729">
        <w:t>er op de praktijk</w:t>
      </w:r>
      <w:r w:rsidR="00CB198C">
        <w:t xml:space="preserve"> afkwamen op te vangen en hier</w:t>
      </w:r>
      <w:r w:rsidR="000B3729">
        <w:t>op in te spelen</w:t>
      </w:r>
      <w:r w:rsidR="00FA7890">
        <w:t>.</w:t>
      </w:r>
    </w:p>
    <w:p w14:paraId="0E0B384E" w14:textId="32E17636" w:rsidR="00FA7890" w:rsidRDefault="00FB1F8B" w:rsidP="00FA7890">
      <w:pPr>
        <w:spacing w:after="0" w:line="240" w:lineRule="auto"/>
      </w:pPr>
      <w:r>
        <w:t xml:space="preserve">In 2021 </w:t>
      </w:r>
      <w:r w:rsidR="006A2ACB">
        <w:t xml:space="preserve">had het team te kampen met </w:t>
      </w:r>
      <w:r>
        <w:t>onderbezetting</w:t>
      </w:r>
      <w:r w:rsidR="006A2ACB">
        <w:t xml:space="preserve">. Redenen waren: </w:t>
      </w:r>
      <w:r>
        <w:t xml:space="preserve">vertrek van een </w:t>
      </w:r>
      <w:r w:rsidR="006A2ACB">
        <w:t xml:space="preserve">assistente </w:t>
      </w:r>
      <w:r>
        <w:t>begin januari</w:t>
      </w:r>
      <w:r w:rsidR="006A2ACB">
        <w:t xml:space="preserve">, een </w:t>
      </w:r>
      <w:r w:rsidR="00AD6306">
        <w:t>(</w:t>
      </w:r>
      <w:r w:rsidR="006A2ACB">
        <w:t>l</w:t>
      </w:r>
      <w:r>
        <w:t>angdurig</w:t>
      </w:r>
      <w:r w:rsidR="00AD6306">
        <w:t>)</w:t>
      </w:r>
      <w:r w:rsidR="006A2ACB">
        <w:t xml:space="preserve"> </w:t>
      </w:r>
      <w:r>
        <w:t>zie</w:t>
      </w:r>
      <w:r w:rsidR="006A2ACB">
        <w:t>ke</w:t>
      </w:r>
      <w:r>
        <w:t xml:space="preserve"> </w:t>
      </w:r>
      <w:r w:rsidR="006A2ACB">
        <w:t>assistente</w:t>
      </w:r>
      <w:r w:rsidR="00AD6306">
        <w:t xml:space="preserve"> (s)</w:t>
      </w:r>
      <w:r w:rsidR="006A2ACB">
        <w:t xml:space="preserve">, verschillende covid quarantaine periodes. De beide huisartsen zijn een periode afwezig geweest door </w:t>
      </w:r>
      <w:r w:rsidR="00252D68">
        <w:t xml:space="preserve">(corona gerelateerde) </w:t>
      </w:r>
      <w:r w:rsidR="006A2ACB">
        <w:t xml:space="preserve">ziekte. Door de </w:t>
      </w:r>
      <w:r w:rsidR="00B52BF5">
        <w:t>betrokkenheid</w:t>
      </w:r>
      <w:r w:rsidR="006A2ACB">
        <w:t xml:space="preserve"> van het team </w:t>
      </w:r>
      <w:r>
        <w:t>konden we de zorg</w:t>
      </w:r>
      <w:r w:rsidR="00CB198C">
        <w:t xml:space="preserve"> voor de </w:t>
      </w:r>
      <w:r w:rsidR="000B3729">
        <w:t xml:space="preserve">patiënten </w:t>
      </w:r>
      <w:r>
        <w:t>nog steeds waarborgen</w:t>
      </w:r>
      <w:r w:rsidR="00252D68">
        <w:t>. W</w:t>
      </w:r>
      <w:r w:rsidR="006A2ACB">
        <w:t>e elkaar helpen</w:t>
      </w:r>
      <w:r w:rsidR="00AD6306">
        <w:t xml:space="preserve"> en waar nodig extra hebben gewerkt. De waarnemend huisartsen waren gelukkig op gevraagde momenten beschikbaar. </w:t>
      </w:r>
      <w:r w:rsidR="006A2ACB">
        <w:t xml:space="preserve">In april 2021 en januari 2022 zijn </w:t>
      </w:r>
      <w:r w:rsidR="0087478B">
        <w:t>twee assistentes aangenomen. De bezetting is weer op orde. In september 2021 heeft de praktijkmanager een andere baan gekregen. De vervangende praktijkmanager is gestart op 1 januari 2022. Zij is twee dagen werkzaam voor de gehele huisartsengroep Lemsterland</w:t>
      </w:r>
      <w:r w:rsidR="00AD6306">
        <w:t xml:space="preserve">. </w:t>
      </w:r>
      <w:r w:rsidR="0087478B">
        <w:t>Net als in 2020 is de flexibiliteit en inzet van het team</w:t>
      </w:r>
      <w:r w:rsidR="00CB198C">
        <w:t xml:space="preserve"> een groot compliment waard.</w:t>
      </w:r>
    </w:p>
    <w:p w14:paraId="4970F8F2" w14:textId="77777777" w:rsidR="00FA7890" w:rsidRPr="00A5332C" w:rsidRDefault="00FA7890" w:rsidP="00EF21B1">
      <w:pPr>
        <w:spacing w:after="0" w:line="240" w:lineRule="auto"/>
      </w:pPr>
    </w:p>
    <w:p w14:paraId="51BE9F62" w14:textId="77777777" w:rsidR="00FA7890" w:rsidRDefault="00FA7890" w:rsidP="00FA7890">
      <w:pPr>
        <w:pStyle w:val="Kop1"/>
        <w:spacing w:before="0" w:line="240" w:lineRule="auto"/>
        <w:ind w:left="720"/>
        <w:rPr>
          <w:rFonts w:asciiTheme="minorHAnsi" w:hAnsiTheme="minorHAnsi"/>
          <w:b/>
          <w:color w:val="auto"/>
          <w:sz w:val="28"/>
          <w:szCs w:val="28"/>
        </w:rPr>
      </w:pPr>
    </w:p>
    <w:p w14:paraId="7C268524" w14:textId="4217DD02" w:rsidR="00533ED7" w:rsidRDefault="000B0E01" w:rsidP="00533ED7">
      <w:pPr>
        <w:pStyle w:val="Kop1"/>
        <w:numPr>
          <w:ilvl w:val="0"/>
          <w:numId w:val="22"/>
        </w:numPr>
        <w:spacing w:before="0" w:line="240" w:lineRule="auto"/>
        <w:rPr>
          <w:rFonts w:asciiTheme="minorHAnsi" w:hAnsiTheme="minorHAnsi"/>
          <w:b/>
          <w:color w:val="auto"/>
          <w:sz w:val="28"/>
          <w:szCs w:val="28"/>
        </w:rPr>
      </w:pPr>
      <w:bookmarkStart w:id="1" w:name="_Toc73022491"/>
      <w:r>
        <w:rPr>
          <w:rFonts w:asciiTheme="minorHAnsi" w:hAnsiTheme="minorHAnsi"/>
          <w:b/>
          <w:color w:val="auto"/>
          <w:sz w:val="28"/>
          <w:szCs w:val="28"/>
        </w:rPr>
        <w:t>Algemene b</w:t>
      </w:r>
      <w:r w:rsidR="00C90B0A" w:rsidRPr="00533ED7">
        <w:rPr>
          <w:rFonts w:asciiTheme="minorHAnsi" w:hAnsiTheme="minorHAnsi"/>
          <w:b/>
          <w:color w:val="auto"/>
          <w:sz w:val="28"/>
          <w:szCs w:val="28"/>
        </w:rPr>
        <w:t>eschrijving van de praktijk</w:t>
      </w:r>
      <w:bookmarkEnd w:id="1"/>
    </w:p>
    <w:p w14:paraId="4F39D0AA" w14:textId="2CF62151" w:rsidR="00692465" w:rsidRPr="00A5332C" w:rsidRDefault="000145C5" w:rsidP="00A5332C">
      <w:pPr>
        <w:spacing w:after="0" w:line="240" w:lineRule="auto"/>
        <w:rPr>
          <w:rFonts w:eastAsiaTheme="minorEastAsia"/>
          <w:lang w:eastAsia="cs-CZ"/>
        </w:rPr>
      </w:pPr>
      <w:r w:rsidRPr="00A5332C">
        <w:rPr>
          <w:rFonts w:eastAsiaTheme="minorEastAsia"/>
          <w:lang w:eastAsia="cs-CZ"/>
        </w:rPr>
        <w:t>Huisartsenpraktijk Lennemere is een solo</w:t>
      </w:r>
      <w:r w:rsidR="00C90B0A" w:rsidRPr="00A5332C">
        <w:rPr>
          <w:rFonts w:eastAsiaTheme="minorEastAsia"/>
          <w:lang w:eastAsia="cs-CZ"/>
        </w:rPr>
        <w:t xml:space="preserve">praktijk </w:t>
      </w:r>
      <w:r w:rsidRPr="00A5332C">
        <w:rPr>
          <w:rFonts w:eastAsiaTheme="minorEastAsia"/>
          <w:lang w:eastAsia="cs-CZ"/>
        </w:rPr>
        <w:t xml:space="preserve">op een goed bereikbare </w:t>
      </w:r>
      <w:r w:rsidR="00C90B0A" w:rsidRPr="00A5332C">
        <w:rPr>
          <w:rFonts w:eastAsiaTheme="minorEastAsia"/>
          <w:lang w:eastAsia="cs-CZ"/>
        </w:rPr>
        <w:t>locatie aan de belangrijkste verkeersader door het dorp</w:t>
      </w:r>
      <w:r w:rsidR="006113C4" w:rsidRPr="00A5332C">
        <w:rPr>
          <w:rFonts w:eastAsiaTheme="minorEastAsia"/>
          <w:lang w:eastAsia="cs-CZ"/>
        </w:rPr>
        <w:t xml:space="preserve"> Lemmer</w:t>
      </w:r>
      <w:r w:rsidR="00C90B0A" w:rsidRPr="00A5332C">
        <w:rPr>
          <w:rFonts w:eastAsiaTheme="minorEastAsia"/>
          <w:lang w:eastAsia="cs-CZ"/>
        </w:rPr>
        <w:t xml:space="preserve">. </w:t>
      </w:r>
      <w:r w:rsidR="00C42ACC" w:rsidRPr="00A5332C">
        <w:rPr>
          <w:rFonts w:eastAsiaTheme="minorEastAsia"/>
          <w:lang w:eastAsia="cs-CZ"/>
        </w:rPr>
        <w:t>De praktijk</w:t>
      </w:r>
      <w:r w:rsidR="002746AB">
        <w:rPr>
          <w:rFonts w:eastAsiaTheme="minorEastAsia"/>
          <w:lang w:eastAsia="cs-CZ"/>
        </w:rPr>
        <w:t xml:space="preserve"> </w:t>
      </w:r>
      <w:r w:rsidR="00C42ACC" w:rsidRPr="00A5332C">
        <w:rPr>
          <w:rFonts w:eastAsiaTheme="minorEastAsia"/>
          <w:lang w:eastAsia="cs-CZ"/>
        </w:rPr>
        <w:t>houde</w:t>
      </w:r>
      <w:r w:rsidR="00937837" w:rsidRPr="00A5332C">
        <w:rPr>
          <w:rFonts w:eastAsiaTheme="minorEastAsia"/>
          <w:lang w:eastAsia="cs-CZ"/>
        </w:rPr>
        <w:t xml:space="preserve">nd huisarts </w:t>
      </w:r>
      <w:r w:rsidR="00C42ACC" w:rsidRPr="00A5332C">
        <w:rPr>
          <w:rFonts w:eastAsiaTheme="minorEastAsia"/>
          <w:lang w:eastAsia="cs-CZ"/>
        </w:rPr>
        <w:t>is mevrouw Boersma</w:t>
      </w:r>
      <w:r w:rsidR="00944830" w:rsidRPr="00A5332C">
        <w:rPr>
          <w:rFonts w:eastAsiaTheme="minorEastAsia"/>
          <w:lang w:eastAsia="cs-CZ"/>
        </w:rPr>
        <w:t xml:space="preserve">. </w:t>
      </w:r>
    </w:p>
    <w:p w14:paraId="7806E697" w14:textId="04E2B483" w:rsidR="00092432" w:rsidRPr="00A5332C" w:rsidRDefault="00092432" w:rsidP="00092432">
      <w:pPr>
        <w:spacing w:after="0" w:line="240" w:lineRule="auto"/>
      </w:pPr>
      <w:r w:rsidRPr="00A5332C">
        <w:t>Huisartsenpraktijk Lennemere maakt deel uit van de huisartsengroep Lemsterland. De</w:t>
      </w:r>
      <w:r w:rsidR="00663463">
        <w:t>ze</w:t>
      </w:r>
      <w:r w:rsidRPr="00A5332C">
        <w:t xml:space="preserve"> </w:t>
      </w:r>
      <w:proofErr w:type="spellStart"/>
      <w:r w:rsidRPr="00A5332C">
        <w:t>Hagro</w:t>
      </w:r>
      <w:proofErr w:type="spellEnd"/>
      <w:r w:rsidRPr="00A5332C">
        <w:t xml:space="preserve"> bestaat uit: huisartsenpraktijken Arentsen en Groeneveld, Van Graafeiland, Echtenerbrug, Lennemere en </w:t>
      </w:r>
      <w:proofErr w:type="spellStart"/>
      <w:r w:rsidRPr="00A5332C">
        <w:t>LemmerRijn</w:t>
      </w:r>
      <w:proofErr w:type="spellEnd"/>
      <w:r w:rsidRPr="00A5332C">
        <w:t>.</w:t>
      </w:r>
    </w:p>
    <w:p w14:paraId="3BC93115" w14:textId="77777777" w:rsidR="00990B26" w:rsidRDefault="00990B26" w:rsidP="00A5332C">
      <w:pPr>
        <w:spacing w:after="0" w:line="240" w:lineRule="auto"/>
        <w:rPr>
          <w:rFonts w:eastAsiaTheme="minorEastAsia"/>
          <w:lang w:eastAsia="cs-CZ"/>
        </w:rPr>
      </w:pPr>
    </w:p>
    <w:p w14:paraId="41092172" w14:textId="41726851" w:rsidR="009A58BC" w:rsidRDefault="00692465" w:rsidP="00A5332C">
      <w:pPr>
        <w:spacing w:after="0" w:line="240" w:lineRule="auto"/>
        <w:rPr>
          <w:rFonts w:eastAsiaTheme="minorEastAsia"/>
          <w:lang w:eastAsia="cs-CZ"/>
        </w:rPr>
      </w:pPr>
      <w:r w:rsidRPr="00A5332C">
        <w:rPr>
          <w:rFonts w:eastAsiaTheme="minorEastAsia"/>
          <w:lang w:eastAsia="cs-CZ"/>
        </w:rPr>
        <w:t>Lennemere heeft een sterk en hecht team va</w:t>
      </w:r>
      <w:r w:rsidR="00944830" w:rsidRPr="00A5332C">
        <w:rPr>
          <w:rFonts w:eastAsiaTheme="minorEastAsia"/>
          <w:lang w:eastAsia="cs-CZ"/>
        </w:rPr>
        <w:t>n medewerkers</w:t>
      </w:r>
      <w:r w:rsidR="007C2887" w:rsidRPr="00A5332C">
        <w:rPr>
          <w:rFonts w:eastAsiaTheme="minorEastAsia"/>
          <w:lang w:eastAsia="cs-CZ"/>
        </w:rPr>
        <w:t xml:space="preserve"> die </w:t>
      </w:r>
      <w:r w:rsidR="00092432">
        <w:rPr>
          <w:rFonts w:eastAsiaTheme="minorEastAsia"/>
          <w:lang w:eastAsia="cs-CZ"/>
        </w:rPr>
        <w:t xml:space="preserve">zich inzetten met </w:t>
      </w:r>
      <w:r w:rsidR="007C2887" w:rsidRPr="00A5332C">
        <w:rPr>
          <w:rFonts w:eastAsiaTheme="minorEastAsia"/>
          <w:lang w:eastAsia="cs-CZ"/>
        </w:rPr>
        <w:t>betrokkenheid</w:t>
      </w:r>
      <w:r w:rsidR="00944830" w:rsidRPr="00A5332C">
        <w:rPr>
          <w:rFonts w:eastAsiaTheme="minorEastAsia"/>
          <w:lang w:eastAsia="cs-CZ"/>
        </w:rPr>
        <w:t>, werkplezier</w:t>
      </w:r>
      <w:r w:rsidR="007C2887" w:rsidRPr="00A5332C">
        <w:rPr>
          <w:rFonts w:eastAsiaTheme="minorEastAsia"/>
          <w:lang w:eastAsia="cs-CZ"/>
        </w:rPr>
        <w:t>, collegialiteit</w:t>
      </w:r>
      <w:r w:rsidR="00944830" w:rsidRPr="00A5332C">
        <w:rPr>
          <w:rFonts w:eastAsiaTheme="minorEastAsia"/>
          <w:lang w:eastAsia="cs-CZ"/>
        </w:rPr>
        <w:t xml:space="preserve"> en</w:t>
      </w:r>
      <w:r w:rsidR="006113C4" w:rsidRPr="00A5332C">
        <w:rPr>
          <w:rFonts w:eastAsiaTheme="minorEastAsia"/>
          <w:lang w:eastAsia="cs-CZ"/>
        </w:rPr>
        <w:t xml:space="preserve"> e</w:t>
      </w:r>
      <w:r w:rsidR="007C2887" w:rsidRPr="00A5332C">
        <w:rPr>
          <w:rFonts w:eastAsiaTheme="minorEastAsia"/>
          <w:lang w:eastAsia="cs-CZ"/>
        </w:rPr>
        <w:t>e</w:t>
      </w:r>
      <w:r w:rsidR="006113C4" w:rsidRPr="00A5332C">
        <w:rPr>
          <w:rFonts w:eastAsiaTheme="minorEastAsia"/>
          <w:lang w:eastAsia="cs-CZ"/>
        </w:rPr>
        <w:t>n positieve houding</w:t>
      </w:r>
      <w:r w:rsidR="007C2887" w:rsidRPr="00A5332C">
        <w:rPr>
          <w:rFonts w:eastAsiaTheme="minorEastAsia"/>
          <w:lang w:eastAsia="cs-CZ"/>
        </w:rPr>
        <w:t xml:space="preserve">. De medewerkers werken aan een goede taakverdeling, zorgen voor deskundigheidsbevordering en </w:t>
      </w:r>
      <w:r w:rsidR="007D4B9F" w:rsidRPr="00A5332C">
        <w:rPr>
          <w:rFonts w:eastAsiaTheme="minorEastAsia"/>
          <w:lang w:eastAsia="cs-CZ"/>
        </w:rPr>
        <w:t>volgen de ontwi</w:t>
      </w:r>
      <w:r w:rsidR="007C2887" w:rsidRPr="00A5332C">
        <w:rPr>
          <w:rFonts w:eastAsiaTheme="minorEastAsia"/>
          <w:lang w:eastAsia="cs-CZ"/>
        </w:rPr>
        <w:t>kkelingen in de zorg</w:t>
      </w:r>
      <w:r w:rsidR="007D4B9F" w:rsidRPr="00A5332C">
        <w:rPr>
          <w:rFonts w:eastAsiaTheme="minorEastAsia"/>
          <w:lang w:eastAsia="cs-CZ"/>
        </w:rPr>
        <w:t xml:space="preserve">. Het team zoekt bovendien waar het kan en zinvol is samenwerking </w:t>
      </w:r>
      <w:r w:rsidR="00990B26">
        <w:rPr>
          <w:rFonts w:eastAsiaTheme="minorEastAsia"/>
          <w:lang w:eastAsia="cs-CZ"/>
        </w:rPr>
        <w:t xml:space="preserve">met anderen buiten de praktijk. </w:t>
      </w:r>
    </w:p>
    <w:p w14:paraId="54EC74C8" w14:textId="77777777" w:rsidR="009A58BC" w:rsidRDefault="009A58BC" w:rsidP="00A5332C">
      <w:pPr>
        <w:spacing w:after="0" w:line="240" w:lineRule="auto"/>
        <w:rPr>
          <w:rFonts w:eastAsiaTheme="minorEastAsia"/>
          <w:lang w:eastAsia="cs-CZ"/>
        </w:rPr>
      </w:pPr>
    </w:p>
    <w:p w14:paraId="60D52826" w14:textId="32635098" w:rsidR="003E3715" w:rsidRPr="00A5332C" w:rsidRDefault="003E3715" w:rsidP="00A5332C">
      <w:pPr>
        <w:spacing w:after="0" w:line="240" w:lineRule="auto"/>
      </w:pPr>
      <w:r w:rsidRPr="00A5332C">
        <w:t xml:space="preserve">De cijfers van praktijk Lennemere </w:t>
      </w:r>
      <w:r w:rsidR="00CF4756" w:rsidRPr="00A5332C">
        <w:t>over</w:t>
      </w:r>
      <w:r w:rsidRPr="00A5332C">
        <w:t xml:space="preserve"> 20</w:t>
      </w:r>
      <w:r w:rsidR="000B0E01">
        <w:t>2</w:t>
      </w:r>
      <w:r w:rsidR="0087478B">
        <w:t>1</w:t>
      </w:r>
      <w:r w:rsidRPr="00A5332C">
        <w:t>, zoals</w:t>
      </w:r>
      <w:r w:rsidR="00990B26">
        <w:t xml:space="preserve"> het </w:t>
      </w:r>
      <w:r w:rsidRPr="00A5332C">
        <w:t xml:space="preserve">aantal ingeschreven patiënten, zijn weergegeven in de bijlage. </w:t>
      </w:r>
    </w:p>
    <w:p w14:paraId="6C721A4F" w14:textId="2010839A" w:rsidR="008774F7" w:rsidRDefault="008774F7">
      <w:r>
        <w:br w:type="page"/>
      </w:r>
    </w:p>
    <w:p w14:paraId="34955BE0" w14:textId="77777777" w:rsidR="00CF4756" w:rsidRDefault="00CF4756" w:rsidP="00A5332C">
      <w:pPr>
        <w:spacing w:after="0" w:line="240" w:lineRule="auto"/>
      </w:pPr>
    </w:p>
    <w:p w14:paraId="7B4A5C8E" w14:textId="77777777" w:rsidR="0097264B" w:rsidRPr="00A5332C" w:rsidRDefault="0097264B" w:rsidP="00A5332C">
      <w:pPr>
        <w:spacing w:after="0" w:line="240" w:lineRule="auto"/>
      </w:pPr>
    </w:p>
    <w:p w14:paraId="7068471A" w14:textId="509DF3C6" w:rsidR="00C426DD" w:rsidRDefault="00C90B0A" w:rsidP="0097264B">
      <w:pPr>
        <w:pStyle w:val="Kop2"/>
        <w:numPr>
          <w:ilvl w:val="1"/>
          <w:numId w:val="22"/>
        </w:numPr>
        <w:spacing w:before="0" w:line="240" w:lineRule="auto"/>
        <w:rPr>
          <w:rFonts w:asciiTheme="minorHAnsi" w:hAnsiTheme="minorHAnsi"/>
          <w:b/>
          <w:color w:val="auto"/>
          <w:sz w:val="24"/>
          <w:szCs w:val="24"/>
        </w:rPr>
      </w:pPr>
      <w:bookmarkStart w:id="2" w:name="_Toc73022492"/>
      <w:r w:rsidRPr="00533ED7">
        <w:rPr>
          <w:rFonts w:asciiTheme="minorHAnsi" w:hAnsiTheme="minorHAnsi"/>
          <w:b/>
          <w:color w:val="auto"/>
          <w:sz w:val="24"/>
          <w:szCs w:val="24"/>
        </w:rPr>
        <w:t>Praktijkgegevens</w:t>
      </w:r>
      <w:bookmarkEnd w:id="2"/>
    </w:p>
    <w:tbl>
      <w:tblPr>
        <w:tblStyle w:val="Tabelraster"/>
        <w:tblW w:w="0" w:type="auto"/>
        <w:tblInd w:w="-5" w:type="dxa"/>
        <w:tblLook w:val="04A0" w:firstRow="1" w:lastRow="0" w:firstColumn="1" w:lastColumn="0" w:noHBand="0" w:noVBand="1"/>
      </w:tblPr>
      <w:tblGrid>
        <w:gridCol w:w="2552"/>
        <w:gridCol w:w="6089"/>
      </w:tblGrid>
      <w:tr w:rsidR="007D4B9F" w:rsidRPr="00A5332C" w14:paraId="1DA23D94" w14:textId="77777777" w:rsidTr="00684890">
        <w:trPr>
          <w:trHeight w:val="945"/>
        </w:trPr>
        <w:tc>
          <w:tcPr>
            <w:tcW w:w="2552" w:type="dxa"/>
          </w:tcPr>
          <w:p w14:paraId="6B7C9AC4" w14:textId="77777777" w:rsidR="007D4B9F" w:rsidRPr="00A5332C" w:rsidRDefault="007D4B9F" w:rsidP="00A5332C">
            <w:r w:rsidRPr="00A5332C">
              <w:t xml:space="preserve">Naam praktijk en adresgegevens </w:t>
            </w:r>
          </w:p>
        </w:tc>
        <w:tc>
          <w:tcPr>
            <w:tcW w:w="6089" w:type="dxa"/>
          </w:tcPr>
          <w:p w14:paraId="264A47D1" w14:textId="77777777" w:rsidR="007D4B9F" w:rsidRPr="00A5332C" w:rsidRDefault="007D4B9F" w:rsidP="00A5332C">
            <w:r w:rsidRPr="00A5332C">
              <w:t>Huisartsenpraktijk Lennemere</w:t>
            </w:r>
          </w:p>
          <w:p w14:paraId="0AB1E516" w14:textId="77777777" w:rsidR="007D4B9F" w:rsidRPr="00A5332C" w:rsidRDefault="007D4B9F" w:rsidP="00A5332C">
            <w:pPr>
              <w:rPr>
                <w:i/>
              </w:rPr>
            </w:pPr>
            <w:r w:rsidRPr="00A5332C">
              <w:rPr>
                <w:i/>
              </w:rPr>
              <w:t xml:space="preserve">B.J. Boersma </w:t>
            </w:r>
          </w:p>
          <w:p w14:paraId="65AE2D65" w14:textId="77777777" w:rsidR="007D4B9F" w:rsidRPr="00A5332C" w:rsidRDefault="007D4B9F" w:rsidP="00A5332C">
            <w:pPr>
              <w:rPr>
                <w:i/>
              </w:rPr>
            </w:pPr>
            <w:r w:rsidRPr="00A5332C">
              <w:rPr>
                <w:i/>
              </w:rPr>
              <w:t>Onderweegshof 1, 8531 ES LEMMER</w:t>
            </w:r>
          </w:p>
          <w:p w14:paraId="66106291" w14:textId="77777777" w:rsidR="007D4B9F" w:rsidRPr="00A5332C" w:rsidRDefault="007D4B9F" w:rsidP="00A5332C">
            <w:pPr>
              <w:rPr>
                <w:i/>
              </w:rPr>
            </w:pPr>
            <w:r w:rsidRPr="00A5332C">
              <w:rPr>
                <w:i/>
              </w:rPr>
              <w:t>Tel: 0514-565222</w:t>
            </w:r>
          </w:p>
        </w:tc>
      </w:tr>
      <w:tr w:rsidR="007D4B9F" w:rsidRPr="00A5332C" w14:paraId="3C663D16" w14:textId="77777777" w:rsidTr="00684890">
        <w:tc>
          <w:tcPr>
            <w:tcW w:w="2552" w:type="dxa"/>
          </w:tcPr>
          <w:p w14:paraId="742115A1" w14:textId="77777777" w:rsidR="007D4B9F" w:rsidRPr="00A5332C" w:rsidRDefault="007D4B9F" w:rsidP="00A5332C">
            <w:r w:rsidRPr="00A5332C">
              <w:t>Website</w:t>
            </w:r>
          </w:p>
        </w:tc>
        <w:tc>
          <w:tcPr>
            <w:tcW w:w="6089" w:type="dxa"/>
          </w:tcPr>
          <w:p w14:paraId="3447AA8A" w14:textId="7AE3AF73" w:rsidR="007D4B9F" w:rsidRPr="00A5332C" w:rsidRDefault="008766C8" w:rsidP="00A5332C">
            <w:pPr>
              <w:rPr>
                <w:i/>
              </w:rPr>
            </w:pPr>
            <w:hyperlink r:id="rId11" w:history="1">
              <w:r w:rsidR="000A268E" w:rsidRPr="006F791F">
                <w:rPr>
                  <w:rStyle w:val="Hyperlink"/>
                  <w:i/>
                </w:rPr>
                <w:t>www.lennemere.nl</w:t>
              </w:r>
            </w:hyperlink>
          </w:p>
        </w:tc>
      </w:tr>
      <w:tr w:rsidR="007D4B9F" w:rsidRPr="00A5332C" w14:paraId="5AEC5296" w14:textId="77777777" w:rsidTr="00684890">
        <w:tc>
          <w:tcPr>
            <w:tcW w:w="2552" w:type="dxa"/>
          </w:tcPr>
          <w:p w14:paraId="39423D60" w14:textId="77777777" w:rsidR="007D4B9F" w:rsidRPr="00A5332C" w:rsidRDefault="007D4B9F" w:rsidP="00A5332C">
            <w:r w:rsidRPr="00A5332C">
              <w:t>Openingstijden</w:t>
            </w:r>
          </w:p>
        </w:tc>
        <w:tc>
          <w:tcPr>
            <w:tcW w:w="6089" w:type="dxa"/>
          </w:tcPr>
          <w:p w14:paraId="3D39512F" w14:textId="77777777" w:rsidR="007D4B9F" w:rsidRPr="00A5332C" w:rsidRDefault="007D4B9F" w:rsidP="00A5332C">
            <w:r w:rsidRPr="00A5332C">
              <w:t>Maandag t/m vrijdag van 8.00 uur tot 17.00 uur. De praktijk hanteert geen antwoordapparaat.</w:t>
            </w:r>
          </w:p>
        </w:tc>
      </w:tr>
      <w:tr w:rsidR="007D4B9F" w:rsidRPr="00A5332C" w14:paraId="4F272FE9" w14:textId="77777777" w:rsidTr="00684890">
        <w:tc>
          <w:tcPr>
            <w:tcW w:w="2552" w:type="dxa"/>
          </w:tcPr>
          <w:p w14:paraId="37292E84" w14:textId="77777777" w:rsidR="007D4B9F" w:rsidRPr="00A5332C" w:rsidRDefault="007D4B9F" w:rsidP="00A5332C">
            <w:r w:rsidRPr="00A5332C">
              <w:t>Praktijkhouder</w:t>
            </w:r>
          </w:p>
          <w:p w14:paraId="41EA589E" w14:textId="77777777" w:rsidR="007D4B9F" w:rsidRPr="00A5332C" w:rsidRDefault="007D4B9F" w:rsidP="00A5332C">
            <w:r w:rsidRPr="00A5332C">
              <w:t xml:space="preserve">Huisarts </w:t>
            </w:r>
          </w:p>
          <w:p w14:paraId="565676FF" w14:textId="089FE0D6" w:rsidR="007D4B9F" w:rsidRPr="00A5332C" w:rsidRDefault="007D4B9F" w:rsidP="00A5332C">
            <w:r w:rsidRPr="00A5332C">
              <w:t>Waarnemend huisarts</w:t>
            </w:r>
            <w:r w:rsidR="000A268E">
              <w:t>en</w:t>
            </w:r>
          </w:p>
        </w:tc>
        <w:tc>
          <w:tcPr>
            <w:tcW w:w="6089" w:type="dxa"/>
          </w:tcPr>
          <w:p w14:paraId="4E1FE70F" w14:textId="77777777" w:rsidR="007D4B9F" w:rsidRPr="00A5332C" w:rsidRDefault="007D4B9F" w:rsidP="00A5332C">
            <w:r w:rsidRPr="00A5332C">
              <w:t>Mevrouw B. Boersma</w:t>
            </w:r>
          </w:p>
          <w:p w14:paraId="38EFFCCC" w14:textId="77777777" w:rsidR="007D4B9F" w:rsidRPr="00A5332C" w:rsidRDefault="007D4B9F" w:rsidP="00A5332C">
            <w:r w:rsidRPr="00A5332C">
              <w:t>Mevrouw T. van der Zee</w:t>
            </w:r>
          </w:p>
          <w:p w14:paraId="69C1E97C" w14:textId="70DCE242" w:rsidR="007D4B9F" w:rsidRPr="00A5332C" w:rsidRDefault="007D4B9F" w:rsidP="00A5332C">
            <w:r w:rsidRPr="00A5332C">
              <w:t xml:space="preserve">Mevrouw A. </w:t>
            </w:r>
            <w:proofErr w:type="spellStart"/>
            <w:r w:rsidRPr="00A5332C">
              <w:t>Ornee</w:t>
            </w:r>
            <w:proofErr w:type="spellEnd"/>
            <w:r w:rsidR="0087478B">
              <w:t xml:space="preserve"> en de heer R. Broekhu</w:t>
            </w:r>
            <w:r w:rsidR="00F72412">
              <w:t>izen</w:t>
            </w:r>
          </w:p>
        </w:tc>
      </w:tr>
      <w:tr w:rsidR="007D4B9F" w:rsidRPr="00A5332C" w14:paraId="431022DE" w14:textId="77777777" w:rsidTr="00684890">
        <w:tc>
          <w:tcPr>
            <w:tcW w:w="2552" w:type="dxa"/>
          </w:tcPr>
          <w:p w14:paraId="2D65CCC5" w14:textId="77777777" w:rsidR="007D4B9F" w:rsidRPr="00A5332C" w:rsidRDefault="007D4B9F" w:rsidP="00A5332C">
            <w:r w:rsidRPr="00A5332C">
              <w:t>Parkeergelegenheid</w:t>
            </w:r>
          </w:p>
        </w:tc>
        <w:tc>
          <w:tcPr>
            <w:tcW w:w="6089" w:type="dxa"/>
          </w:tcPr>
          <w:p w14:paraId="356D7437" w14:textId="77777777" w:rsidR="007D4B9F" w:rsidRPr="00A5332C" w:rsidRDefault="007B79B1" w:rsidP="00A5332C">
            <w:r w:rsidRPr="00A5332C">
              <w:t>V</w:t>
            </w:r>
            <w:r w:rsidR="007D4B9F" w:rsidRPr="00A5332C">
              <w:t>oor het gebouw</w:t>
            </w:r>
          </w:p>
        </w:tc>
      </w:tr>
      <w:tr w:rsidR="007D4B9F" w:rsidRPr="00A5332C" w14:paraId="300C232F" w14:textId="77777777" w:rsidTr="00684890">
        <w:tc>
          <w:tcPr>
            <w:tcW w:w="2552" w:type="dxa"/>
          </w:tcPr>
          <w:p w14:paraId="5D168406" w14:textId="77777777" w:rsidR="007D4B9F" w:rsidRPr="00A5332C" w:rsidRDefault="007D4B9F" w:rsidP="00A5332C">
            <w:r w:rsidRPr="00A5332C">
              <w:t>Ketenzorgprogramma`s</w:t>
            </w:r>
          </w:p>
        </w:tc>
        <w:tc>
          <w:tcPr>
            <w:tcW w:w="6089" w:type="dxa"/>
          </w:tcPr>
          <w:p w14:paraId="43D3D12A" w14:textId="35E9F257" w:rsidR="007D4B9F" w:rsidRPr="00A5332C" w:rsidRDefault="007D4B9F" w:rsidP="00A5332C">
            <w:r w:rsidRPr="00A5332C">
              <w:t>Diabetes, COPD, CVRM</w:t>
            </w:r>
          </w:p>
        </w:tc>
      </w:tr>
      <w:tr w:rsidR="007D4B9F" w:rsidRPr="00A5332C" w14:paraId="3B1F8C52" w14:textId="77777777" w:rsidTr="00684890">
        <w:tc>
          <w:tcPr>
            <w:tcW w:w="2552" w:type="dxa"/>
          </w:tcPr>
          <w:p w14:paraId="5CAE7D44" w14:textId="77777777" w:rsidR="007D4B9F" w:rsidRPr="00A5332C" w:rsidRDefault="007D4B9F" w:rsidP="00A5332C">
            <w:r w:rsidRPr="00A5332C">
              <w:t>Medewerkers</w:t>
            </w:r>
          </w:p>
        </w:tc>
        <w:tc>
          <w:tcPr>
            <w:tcW w:w="6089" w:type="dxa"/>
          </w:tcPr>
          <w:p w14:paraId="62DABD87" w14:textId="0C7FEED1" w:rsidR="00663463" w:rsidRDefault="007D4B9F" w:rsidP="00990B26">
            <w:r w:rsidRPr="00A5332C">
              <w:t xml:space="preserve">De </w:t>
            </w:r>
            <w:r w:rsidR="004F51AA" w:rsidRPr="00A5332C">
              <w:t>praktijk houdend</w:t>
            </w:r>
            <w:r w:rsidRPr="00A5332C">
              <w:t xml:space="preserve"> huisarts werkt 3 dagen per week, de andere huisarts 2 dagen. Er werken 4 assistentes, 1 praktijkondersteuner </w:t>
            </w:r>
            <w:proofErr w:type="spellStart"/>
            <w:r w:rsidRPr="00A5332C">
              <w:t>somatiek</w:t>
            </w:r>
            <w:proofErr w:type="spellEnd"/>
            <w:r w:rsidRPr="00A5332C">
              <w:t xml:space="preserve"> en 1 praktijkondersteuner GGZ in de praktijk. Voor de gehele Huisartsengroep Lemsterland is een praktijkondersteuner GGZ Jeugd beschikbaar, die ook binnen Lennemere wordt ingezet.</w:t>
            </w:r>
            <w:r w:rsidR="00663463">
              <w:t xml:space="preserve"> </w:t>
            </w:r>
          </w:p>
          <w:p w14:paraId="2D088693" w14:textId="1E804571" w:rsidR="007D4B9F" w:rsidRPr="00A5332C" w:rsidRDefault="007D4B9F" w:rsidP="00990B26">
            <w:r w:rsidRPr="00A5332C">
              <w:t>Daarnaast is een praktijkmana</w:t>
            </w:r>
            <w:r w:rsidR="007E5D8E">
              <w:t xml:space="preserve">ger betrokken bij de praktijk, </w:t>
            </w:r>
            <w:r w:rsidRPr="00A5332C">
              <w:t xml:space="preserve">werkzaam voor de gehele Huisartsengroep Lemsterland. </w:t>
            </w:r>
          </w:p>
        </w:tc>
      </w:tr>
    </w:tbl>
    <w:p w14:paraId="4456F43D" w14:textId="77777777" w:rsidR="003E406D" w:rsidRPr="00A5332C" w:rsidRDefault="003E406D" w:rsidP="00A5332C">
      <w:pPr>
        <w:spacing w:after="0" w:line="240" w:lineRule="auto"/>
        <w:rPr>
          <w:b/>
        </w:rPr>
      </w:pPr>
    </w:p>
    <w:p w14:paraId="4E2E6AB4" w14:textId="77777777" w:rsidR="0097264B" w:rsidRDefault="0097264B" w:rsidP="00A5332C">
      <w:pPr>
        <w:spacing w:after="0" w:line="240" w:lineRule="auto"/>
        <w:rPr>
          <w:b/>
        </w:rPr>
      </w:pPr>
    </w:p>
    <w:p w14:paraId="1D2D3FE8" w14:textId="36820DAF" w:rsidR="00C90B0A" w:rsidRPr="00533ED7" w:rsidRDefault="00C90B0A" w:rsidP="00533ED7">
      <w:pPr>
        <w:pStyle w:val="Kop1"/>
        <w:numPr>
          <w:ilvl w:val="0"/>
          <w:numId w:val="22"/>
        </w:numPr>
        <w:spacing w:before="0" w:line="240" w:lineRule="auto"/>
        <w:rPr>
          <w:rFonts w:asciiTheme="minorHAnsi" w:hAnsiTheme="minorHAnsi"/>
          <w:b/>
          <w:color w:val="auto"/>
          <w:sz w:val="28"/>
          <w:szCs w:val="28"/>
        </w:rPr>
      </w:pPr>
      <w:bookmarkStart w:id="3" w:name="_Toc73022493"/>
      <w:r w:rsidRPr="00533ED7">
        <w:rPr>
          <w:rFonts w:asciiTheme="minorHAnsi" w:hAnsiTheme="minorHAnsi"/>
          <w:b/>
          <w:color w:val="auto"/>
          <w:sz w:val="28"/>
          <w:szCs w:val="28"/>
        </w:rPr>
        <w:t>Missie en visie</w:t>
      </w:r>
      <w:bookmarkEnd w:id="3"/>
      <w:r w:rsidR="008774F7">
        <w:rPr>
          <w:rFonts w:asciiTheme="minorHAnsi" w:hAnsiTheme="minorHAnsi"/>
          <w:b/>
          <w:color w:val="auto"/>
          <w:sz w:val="28"/>
          <w:szCs w:val="28"/>
        </w:rPr>
        <w:t xml:space="preserve"> </w:t>
      </w:r>
    </w:p>
    <w:p w14:paraId="6BF962EC" w14:textId="527D90FF" w:rsidR="008D3B80" w:rsidRPr="00A5332C" w:rsidRDefault="008D3B80" w:rsidP="00A5332C">
      <w:pPr>
        <w:spacing w:after="0" w:line="240" w:lineRule="auto"/>
      </w:pPr>
      <w:r w:rsidRPr="00A5332C">
        <w:t xml:space="preserve">De gezamenlijke visie en missie van de </w:t>
      </w:r>
      <w:r w:rsidR="00684890">
        <w:t>H</w:t>
      </w:r>
      <w:r w:rsidRPr="00A5332C">
        <w:t>uisartsengroep Lemsterland zijn:</w:t>
      </w:r>
    </w:p>
    <w:p w14:paraId="5954E80D" w14:textId="77777777" w:rsidR="008D3B80" w:rsidRPr="00A5332C" w:rsidRDefault="008D3B80" w:rsidP="00A5332C">
      <w:pPr>
        <w:spacing w:after="0" w:line="240" w:lineRule="auto"/>
      </w:pPr>
    </w:p>
    <w:p w14:paraId="29571F5A" w14:textId="77777777" w:rsidR="008D3B80" w:rsidRPr="00A5332C" w:rsidRDefault="008D3B80" w:rsidP="00A5332C">
      <w:pPr>
        <w:spacing w:after="0" w:line="240" w:lineRule="auto"/>
        <w:rPr>
          <w:u w:val="single"/>
        </w:rPr>
      </w:pPr>
      <w:r w:rsidRPr="00A5332C">
        <w:rPr>
          <w:u w:val="single"/>
        </w:rPr>
        <w:t>Missie</w:t>
      </w:r>
    </w:p>
    <w:p w14:paraId="0E5A975D" w14:textId="77777777" w:rsidR="008D3B80" w:rsidRPr="00A5332C" w:rsidRDefault="008D3B80" w:rsidP="00A5332C">
      <w:pPr>
        <w:spacing w:after="0" w:line="240" w:lineRule="auto"/>
        <w:rPr>
          <w:i/>
        </w:rPr>
      </w:pPr>
      <w:r w:rsidRPr="00A5332C">
        <w:rPr>
          <w:i/>
        </w:rPr>
        <w:t>Het aanbieden van kwalitatief goede, laagdrempelige, generalistische en toekomstgerichte eerstelijnszorg op het gebied van huisartsengeneeskunde in ruime zin voor alle inwoners van Lemsterland en de noordelijke Noordoostpolder.</w:t>
      </w:r>
    </w:p>
    <w:p w14:paraId="446D9231" w14:textId="77777777" w:rsidR="008D3B80" w:rsidRPr="00A5332C" w:rsidRDefault="008D3B80" w:rsidP="00A5332C">
      <w:pPr>
        <w:spacing w:after="0" w:line="240" w:lineRule="auto"/>
        <w:rPr>
          <w:sz w:val="24"/>
          <w:szCs w:val="24"/>
        </w:rPr>
      </w:pPr>
    </w:p>
    <w:p w14:paraId="3A8E3F9D" w14:textId="77777777" w:rsidR="008D3B80" w:rsidRPr="00A5332C" w:rsidRDefault="008D3B80" w:rsidP="00A5332C">
      <w:pPr>
        <w:spacing w:after="0" w:line="240" w:lineRule="auto"/>
        <w:rPr>
          <w:u w:val="single"/>
        </w:rPr>
      </w:pPr>
      <w:r w:rsidRPr="00A5332C">
        <w:rPr>
          <w:u w:val="single"/>
        </w:rPr>
        <w:t>Visie</w:t>
      </w:r>
    </w:p>
    <w:p w14:paraId="7E2B2D64" w14:textId="77777777" w:rsidR="008D3B80" w:rsidRPr="00A5332C" w:rsidRDefault="008D3B80" w:rsidP="00A5332C">
      <w:pPr>
        <w:pStyle w:val="Geenafstand"/>
        <w:rPr>
          <w:i/>
        </w:rPr>
      </w:pPr>
      <w:r w:rsidRPr="00A5332C">
        <w:rPr>
          <w:i/>
        </w:rPr>
        <w:t>Het aanbieden van huisartsenzorg waarin de patiënt centraal staat. Deze zorg wordt dichtbij huis geboden door deskundige, patiëntvriendelijke huisartsen en hun medewerkers.</w:t>
      </w:r>
    </w:p>
    <w:p w14:paraId="597960D8" w14:textId="77777777" w:rsidR="008D3B80" w:rsidRPr="00A5332C" w:rsidRDefault="008D3B80" w:rsidP="00A5332C">
      <w:pPr>
        <w:pStyle w:val="Geenafstand"/>
        <w:rPr>
          <w:i/>
          <w:sz w:val="24"/>
          <w:szCs w:val="24"/>
        </w:rPr>
      </w:pPr>
      <w:r w:rsidRPr="00A5332C">
        <w:rPr>
          <w:i/>
        </w:rPr>
        <w:t>Onder invloed van maatschappelijke en demografische ontwikkelingen zal de vraag naar de huisartsenzorg toenemen. Samenwerking tussen de verschillende praktijken is nodig om deze toenemende zorgvraag in de toekomst te kunnen blijven beantwoorden. De samenwerking tussen de praktijken is in ontwikkeling en zal gelegen zijn op verschillende gebieden. Het is zoeken naar een goede vorm voor de onderdelen waarop de samenwerking zal plaatsvinden. Een goede taakverdeling is hierin van belang. De huisartsen hebben regelmatig overleg en tonen respect naar elkaar. Open communicatielijnen zijn belangrijk. De praktijken zijn lerende organisaties waarin eigen autonomie en financiën centraal staan</w:t>
      </w:r>
      <w:r w:rsidRPr="00A5332C">
        <w:rPr>
          <w:i/>
          <w:sz w:val="24"/>
          <w:szCs w:val="24"/>
        </w:rPr>
        <w:t>.</w:t>
      </w:r>
    </w:p>
    <w:p w14:paraId="208520B4" w14:textId="77777777" w:rsidR="008D3B80" w:rsidRPr="00A5332C" w:rsidRDefault="008D3B80" w:rsidP="00A5332C">
      <w:pPr>
        <w:pStyle w:val="Geenafstand"/>
        <w:rPr>
          <w:i/>
          <w:sz w:val="24"/>
          <w:szCs w:val="24"/>
        </w:rPr>
      </w:pPr>
    </w:p>
    <w:p w14:paraId="2E4451E3" w14:textId="77777777" w:rsidR="008D3B80" w:rsidRPr="00A5332C" w:rsidRDefault="008D3B80" w:rsidP="00A5332C">
      <w:pPr>
        <w:spacing w:after="0" w:line="240" w:lineRule="auto"/>
      </w:pPr>
      <w:r w:rsidRPr="00A5332C">
        <w:t>Voor Lennemere gelden daarbij de volgende kernwaarden:</w:t>
      </w:r>
    </w:p>
    <w:p w14:paraId="0E0649A9" w14:textId="77777777" w:rsidR="008D3B80" w:rsidRPr="00A5332C" w:rsidRDefault="008D3B80" w:rsidP="00A5332C">
      <w:pPr>
        <w:pStyle w:val="Lijstalinea"/>
        <w:numPr>
          <w:ilvl w:val="0"/>
          <w:numId w:val="13"/>
        </w:numPr>
        <w:spacing w:after="0" w:line="240" w:lineRule="auto"/>
      </w:pPr>
      <w:r w:rsidRPr="00A5332C">
        <w:t>De praktijk weet dat de vraag richting huisartsen vanuit de patiënt zal groeien de komende jaren, maar wenst heel duidelijk niet met alle trends mee te gaan. Dat betekent dat steeds wordt afgewogen of de praktijk kan voorzien in een nieuwe zorgvraag of dat andere zorgdisciplines dit beter kunnen.</w:t>
      </w:r>
    </w:p>
    <w:p w14:paraId="224483DB" w14:textId="77777777" w:rsidR="008D3B80" w:rsidRPr="00A5332C" w:rsidRDefault="008D3B80" w:rsidP="00A5332C">
      <w:pPr>
        <w:pStyle w:val="Lijstalinea"/>
        <w:numPr>
          <w:ilvl w:val="0"/>
          <w:numId w:val="13"/>
        </w:numPr>
        <w:spacing w:after="0" w:line="240" w:lineRule="auto"/>
      </w:pPr>
      <w:r w:rsidRPr="00A5332C">
        <w:lastRenderedPageBreak/>
        <w:t xml:space="preserve">De medewerkers van de huisartsenpraktijk willen de patiënt bij naam kennen. Zij willen groot zijn door klein te blijven. </w:t>
      </w:r>
    </w:p>
    <w:p w14:paraId="39832986" w14:textId="77777777" w:rsidR="008D3B80" w:rsidRPr="00A5332C" w:rsidRDefault="008D3B80" w:rsidP="00A5332C">
      <w:pPr>
        <w:pStyle w:val="Lijstalinea"/>
        <w:numPr>
          <w:ilvl w:val="0"/>
          <w:numId w:val="13"/>
        </w:numPr>
        <w:spacing w:after="0" w:line="240" w:lineRule="auto"/>
      </w:pPr>
      <w:r w:rsidRPr="00A5332C">
        <w:t xml:space="preserve">De huisarts wenst dat haar team goed geschoold is. Zij stelt budgetten beschikbaar om het personeel op te leiden. Deze verdieping en verbreding in het vakgebied is positief voor zowel medewerkers als patiënten. </w:t>
      </w:r>
    </w:p>
    <w:p w14:paraId="77DCBFA9" w14:textId="77777777" w:rsidR="00C90B0A" w:rsidRDefault="00C90B0A" w:rsidP="00A5332C">
      <w:pPr>
        <w:spacing w:after="0" w:line="240" w:lineRule="auto"/>
      </w:pPr>
    </w:p>
    <w:p w14:paraId="2DBB8F8F" w14:textId="77777777" w:rsidR="0097264B" w:rsidRPr="00A5332C" w:rsidRDefault="0097264B" w:rsidP="00A5332C">
      <w:pPr>
        <w:spacing w:after="0" w:line="240" w:lineRule="auto"/>
      </w:pPr>
    </w:p>
    <w:p w14:paraId="67687774" w14:textId="55B9B434" w:rsidR="0097264B" w:rsidRDefault="00F715C7" w:rsidP="0097264B">
      <w:pPr>
        <w:pStyle w:val="Kop1"/>
        <w:numPr>
          <w:ilvl w:val="0"/>
          <w:numId w:val="22"/>
        </w:numPr>
        <w:spacing w:before="0" w:line="240" w:lineRule="auto"/>
        <w:rPr>
          <w:rFonts w:asciiTheme="minorHAnsi" w:hAnsiTheme="minorHAnsi"/>
          <w:b/>
          <w:color w:val="auto"/>
          <w:sz w:val="28"/>
          <w:szCs w:val="28"/>
        </w:rPr>
      </w:pPr>
      <w:bookmarkStart w:id="4" w:name="_Toc73022494"/>
      <w:r w:rsidRPr="00533ED7">
        <w:rPr>
          <w:rFonts w:asciiTheme="minorHAnsi" w:hAnsiTheme="minorHAnsi"/>
          <w:b/>
          <w:color w:val="auto"/>
          <w:sz w:val="28"/>
          <w:szCs w:val="28"/>
        </w:rPr>
        <w:t>Doelstellingen en resultaten</w:t>
      </w:r>
      <w:bookmarkEnd w:id="4"/>
    </w:p>
    <w:p w14:paraId="26C4F650" w14:textId="77777777" w:rsidR="0097264B" w:rsidRPr="0097264B" w:rsidRDefault="0097264B" w:rsidP="0097264B"/>
    <w:p w14:paraId="5B601F56" w14:textId="053D280C" w:rsidR="00F715C7" w:rsidRPr="00533ED7" w:rsidRDefault="008E6162" w:rsidP="00A5332C">
      <w:pPr>
        <w:pStyle w:val="Kop2"/>
        <w:spacing w:before="0" w:line="240" w:lineRule="auto"/>
        <w:rPr>
          <w:rFonts w:asciiTheme="minorHAnsi" w:hAnsiTheme="minorHAnsi"/>
          <w:b/>
          <w:color w:val="auto"/>
          <w:sz w:val="24"/>
          <w:szCs w:val="24"/>
        </w:rPr>
      </w:pPr>
      <w:bookmarkStart w:id="5" w:name="_Toc73022495"/>
      <w:r>
        <w:rPr>
          <w:rFonts w:asciiTheme="minorHAnsi" w:hAnsiTheme="minorHAnsi"/>
          <w:b/>
          <w:color w:val="auto"/>
          <w:sz w:val="24"/>
          <w:szCs w:val="24"/>
        </w:rPr>
        <w:t>4</w:t>
      </w:r>
      <w:r w:rsidR="00F715C7" w:rsidRPr="00533ED7">
        <w:rPr>
          <w:rFonts w:asciiTheme="minorHAnsi" w:hAnsiTheme="minorHAnsi"/>
          <w:b/>
          <w:color w:val="auto"/>
          <w:sz w:val="24"/>
          <w:szCs w:val="24"/>
        </w:rPr>
        <w:t>.1 Kwaliteit</w:t>
      </w:r>
      <w:bookmarkEnd w:id="5"/>
    </w:p>
    <w:p w14:paraId="5CA4E62B" w14:textId="1944F0C8" w:rsidR="00663463" w:rsidRDefault="00C40690" w:rsidP="00A5332C">
      <w:pPr>
        <w:spacing w:after="0" w:line="240" w:lineRule="auto"/>
        <w:rPr>
          <w:rFonts w:cs="Arial"/>
        </w:rPr>
      </w:pPr>
      <w:r w:rsidRPr="00A5332C">
        <w:rPr>
          <w:rFonts w:cs="Arial"/>
        </w:rPr>
        <w:t xml:space="preserve">Lennemere heeft </w:t>
      </w:r>
      <w:r w:rsidR="00684890">
        <w:rPr>
          <w:rFonts w:cs="Arial"/>
        </w:rPr>
        <w:t xml:space="preserve">vanwege de </w:t>
      </w:r>
      <w:proofErr w:type="spellStart"/>
      <w:r w:rsidR="00684890">
        <w:rPr>
          <w:rFonts w:cs="Arial"/>
        </w:rPr>
        <w:t>Corona-crisis</w:t>
      </w:r>
      <w:proofErr w:type="spellEnd"/>
      <w:r w:rsidR="00684890">
        <w:rPr>
          <w:rFonts w:cs="Arial"/>
        </w:rPr>
        <w:t xml:space="preserve"> in 202</w:t>
      </w:r>
      <w:r w:rsidR="002746AB">
        <w:rPr>
          <w:rFonts w:cs="Arial"/>
        </w:rPr>
        <w:t>1</w:t>
      </w:r>
      <w:r w:rsidR="004164FC">
        <w:rPr>
          <w:rFonts w:cs="Arial"/>
        </w:rPr>
        <w:t xml:space="preserve">, net als in 2020 </w:t>
      </w:r>
      <w:r w:rsidR="00684890">
        <w:rPr>
          <w:rFonts w:cs="Arial"/>
        </w:rPr>
        <w:t xml:space="preserve">de focus gelegd op het behoud van kwaliteit van zorg voor zover mogelijk binnen de geldende Corona-maatregelen. Dat betekende ook dat zorg- en dienstverlening soms op een andere manier plaats moesten vinden, meer op afstand </w:t>
      </w:r>
      <w:r w:rsidR="00663463">
        <w:rPr>
          <w:rFonts w:cs="Arial"/>
        </w:rPr>
        <w:t xml:space="preserve">of </w:t>
      </w:r>
      <w:r w:rsidR="00684890">
        <w:rPr>
          <w:rFonts w:cs="Arial"/>
        </w:rPr>
        <w:t>telefonisch</w:t>
      </w:r>
      <w:r w:rsidR="008774F7">
        <w:rPr>
          <w:rFonts w:cs="Arial"/>
        </w:rPr>
        <w:t xml:space="preserve"> en veel per email.</w:t>
      </w:r>
    </w:p>
    <w:p w14:paraId="6DFA51F2" w14:textId="7555D767" w:rsidR="00684017" w:rsidRDefault="00684890" w:rsidP="00A5332C">
      <w:pPr>
        <w:spacing w:after="0" w:line="240" w:lineRule="auto"/>
        <w:rPr>
          <w:rFonts w:cs="Arial"/>
        </w:rPr>
      </w:pPr>
      <w:r>
        <w:rPr>
          <w:rFonts w:cs="Arial"/>
        </w:rPr>
        <w:t>Waar de praktijk</w:t>
      </w:r>
      <w:r w:rsidR="00663463">
        <w:rPr>
          <w:rFonts w:cs="Arial"/>
        </w:rPr>
        <w:t xml:space="preserve"> juist</w:t>
      </w:r>
      <w:r>
        <w:rPr>
          <w:rFonts w:cs="Arial"/>
        </w:rPr>
        <w:t xml:space="preserve"> laagdrempelig en toegankelijk wil zijn voor de patiënten, kreeg dit </w:t>
      </w:r>
      <w:r w:rsidR="004164FC">
        <w:rPr>
          <w:rFonts w:cs="Arial"/>
        </w:rPr>
        <w:t>vanaf 2</w:t>
      </w:r>
      <w:r>
        <w:rPr>
          <w:rFonts w:cs="Arial"/>
        </w:rPr>
        <w:t xml:space="preserve">020 </w:t>
      </w:r>
      <w:r w:rsidR="00663463">
        <w:rPr>
          <w:rFonts w:cs="Arial"/>
        </w:rPr>
        <w:t>noodgedwongen e</w:t>
      </w:r>
      <w:r>
        <w:rPr>
          <w:rFonts w:cs="Arial"/>
        </w:rPr>
        <w:t xml:space="preserve">en </w:t>
      </w:r>
      <w:r w:rsidR="000826FC">
        <w:rPr>
          <w:rFonts w:cs="Arial"/>
        </w:rPr>
        <w:t>heel andere invulling</w:t>
      </w:r>
      <w:r w:rsidR="00663463">
        <w:rPr>
          <w:rFonts w:cs="Arial"/>
        </w:rPr>
        <w:t>: de toegangsdeur ging dicht en patiënten konden alleen komen na telefonisch contact en op afspraak.</w:t>
      </w:r>
      <w:r w:rsidR="000826FC">
        <w:rPr>
          <w:rFonts w:cs="Arial"/>
        </w:rPr>
        <w:t xml:space="preserve"> </w:t>
      </w:r>
      <w:r w:rsidR="00DD04BC">
        <w:rPr>
          <w:rFonts w:cs="Arial"/>
        </w:rPr>
        <w:t>H</w:t>
      </w:r>
      <w:r w:rsidR="00AD6306">
        <w:rPr>
          <w:rFonts w:cs="Arial"/>
        </w:rPr>
        <w:t xml:space="preserve">alverwege 2021 is de deur weer open gegaan voor </w:t>
      </w:r>
      <w:r w:rsidR="004164FC">
        <w:rPr>
          <w:rFonts w:cs="Arial"/>
        </w:rPr>
        <w:t>patiënten</w:t>
      </w:r>
      <w:r w:rsidR="00AD6306">
        <w:rPr>
          <w:rFonts w:cs="Arial"/>
        </w:rPr>
        <w:t xml:space="preserve"> met een afspraak. Zo kunnen we de anderhalve meter waarborgen. Onze </w:t>
      </w:r>
      <w:r w:rsidR="004164FC">
        <w:rPr>
          <w:rFonts w:cs="Arial"/>
        </w:rPr>
        <w:t>patiënten</w:t>
      </w:r>
      <w:r w:rsidR="00AD6306">
        <w:rPr>
          <w:rFonts w:cs="Arial"/>
        </w:rPr>
        <w:t xml:space="preserve"> werken hier goed aan mee.</w:t>
      </w:r>
    </w:p>
    <w:p w14:paraId="111C9C01" w14:textId="6647D2BF" w:rsidR="004164FC" w:rsidRPr="00A5332C" w:rsidRDefault="000826FC" w:rsidP="00A5332C">
      <w:pPr>
        <w:spacing w:after="0" w:line="240" w:lineRule="auto"/>
      </w:pPr>
      <w:r>
        <w:rPr>
          <w:rFonts w:cs="Arial"/>
        </w:rPr>
        <w:t>De focus</w:t>
      </w:r>
      <w:r w:rsidR="00684017">
        <w:rPr>
          <w:rFonts w:cs="Arial"/>
        </w:rPr>
        <w:t xml:space="preserve"> </w:t>
      </w:r>
      <w:r>
        <w:rPr>
          <w:rFonts w:cs="Arial"/>
        </w:rPr>
        <w:t>in 202</w:t>
      </w:r>
      <w:r w:rsidR="00AD6306">
        <w:rPr>
          <w:rFonts w:cs="Arial"/>
        </w:rPr>
        <w:t>1</w:t>
      </w:r>
      <w:r w:rsidR="00684017">
        <w:rPr>
          <w:rFonts w:cs="Arial"/>
        </w:rPr>
        <w:t xml:space="preserve"> </w:t>
      </w:r>
      <w:r w:rsidR="00DD04BC">
        <w:rPr>
          <w:rFonts w:cs="Arial"/>
        </w:rPr>
        <w:t xml:space="preserve">is er </w:t>
      </w:r>
      <w:r w:rsidR="00684017">
        <w:rPr>
          <w:rFonts w:cs="Arial"/>
        </w:rPr>
        <w:t xml:space="preserve">op gericht geweest </w:t>
      </w:r>
      <w:r>
        <w:rPr>
          <w:rFonts w:cs="Arial"/>
        </w:rPr>
        <w:t xml:space="preserve">dat de noodzakelijke zorgverlening </w:t>
      </w:r>
      <w:r w:rsidR="00684017">
        <w:rPr>
          <w:rFonts w:cs="Arial"/>
        </w:rPr>
        <w:t xml:space="preserve">altijd </w:t>
      </w:r>
      <w:r>
        <w:rPr>
          <w:rFonts w:cs="Arial"/>
        </w:rPr>
        <w:t>door</w:t>
      </w:r>
      <w:r w:rsidR="001D16AD">
        <w:rPr>
          <w:rFonts w:cs="Arial"/>
        </w:rPr>
        <w:t xml:space="preserve"> kon gaan. Dit is goed </w:t>
      </w:r>
      <w:r>
        <w:rPr>
          <w:rFonts w:cs="Arial"/>
        </w:rPr>
        <w:t xml:space="preserve">gelukt. </w:t>
      </w:r>
      <w:r w:rsidR="00684017">
        <w:rPr>
          <w:rFonts w:cs="Arial"/>
        </w:rPr>
        <w:t>Voor</w:t>
      </w:r>
      <w:r>
        <w:rPr>
          <w:rFonts w:cs="Arial"/>
        </w:rPr>
        <w:t xml:space="preserve"> (door)ontwikkelen en verbeteren</w:t>
      </w:r>
      <w:r w:rsidR="00684017">
        <w:rPr>
          <w:rFonts w:cs="Arial"/>
        </w:rPr>
        <w:t xml:space="preserve"> van de zorgverlening</w:t>
      </w:r>
      <w:r>
        <w:rPr>
          <w:rFonts w:cs="Arial"/>
        </w:rPr>
        <w:t xml:space="preserve">, is </w:t>
      </w:r>
      <w:r w:rsidR="00AD6306">
        <w:rPr>
          <w:rFonts w:cs="Arial"/>
        </w:rPr>
        <w:t xml:space="preserve">de afgelopen 2 jaar door corona </w:t>
      </w:r>
      <w:r>
        <w:rPr>
          <w:rFonts w:cs="Arial"/>
        </w:rPr>
        <w:t xml:space="preserve">minder </w:t>
      </w:r>
      <w:r w:rsidR="00684017">
        <w:rPr>
          <w:rFonts w:cs="Arial"/>
        </w:rPr>
        <w:t xml:space="preserve">ruimte </w:t>
      </w:r>
      <w:r>
        <w:rPr>
          <w:rFonts w:cs="Arial"/>
        </w:rPr>
        <w:t xml:space="preserve">geweest. </w:t>
      </w:r>
      <w:r w:rsidR="004164FC">
        <w:rPr>
          <w:rFonts w:cs="Arial"/>
        </w:rPr>
        <w:t xml:space="preserve">Vanaf </w:t>
      </w:r>
      <w:r w:rsidR="00DD04BC">
        <w:rPr>
          <w:rFonts w:cs="Arial"/>
        </w:rPr>
        <w:t xml:space="preserve">april </w:t>
      </w:r>
      <w:r w:rsidR="004164FC">
        <w:rPr>
          <w:rFonts w:cs="Arial"/>
        </w:rPr>
        <w:t>202</w:t>
      </w:r>
      <w:r w:rsidR="00DD04BC">
        <w:rPr>
          <w:rFonts w:cs="Arial"/>
        </w:rPr>
        <w:t xml:space="preserve">1 is </w:t>
      </w:r>
      <w:r>
        <w:rPr>
          <w:rFonts w:cs="Arial"/>
        </w:rPr>
        <w:t xml:space="preserve">reguliere werkoverleg met de reguliere agendapunten </w:t>
      </w:r>
      <w:r w:rsidR="00DD04BC">
        <w:rPr>
          <w:rFonts w:cs="Arial"/>
        </w:rPr>
        <w:t xml:space="preserve">weer opgepakt. Het laatste overleg vond plaats in november 2021. Daarna is het door ziekte opgeschort. Dagelijks bleven we met elkaar in overleg. </w:t>
      </w:r>
      <w:r w:rsidR="00AD6306">
        <w:rPr>
          <w:rFonts w:cs="Arial"/>
        </w:rPr>
        <w:t xml:space="preserve">Het team is klein en de lijnen zijn kort. </w:t>
      </w:r>
      <w:r w:rsidR="002A2B88">
        <w:rPr>
          <w:rFonts w:cs="Arial"/>
        </w:rPr>
        <w:t xml:space="preserve"> </w:t>
      </w:r>
      <w:r w:rsidR="00AD6306">
        <w:rPr>
          <w:rFonts w:cs="Arial"/>
        </w:rPr>
        <w:t xml:space="preserve"> De overleggen zijn voor 2022 weer ingepland. We starten ook </w:t>
      </w:r>
      <w:r w:rsidR="00DD04BC">
        <w:rPr>
          <w:rFonts w:cs="Arial"/>
        </w:rPr>
        <w:t xml:space="preserve">zo spoedig mogelijk </w:t>
      </w:r>
      <w:r w:rsidR="00AD6306">
        <w:rPr>
          <w:rFonts w:cs="Arial"/>
        </w:rPr>
        <w:t xml:space="preserve">weer met </w:t>
      </w:r>
      <w:r w:rsidR="00FA20B9">
        <w:rPr>
          <w:rFonts w:cs="Arial"/>
        </w:rPr>
        <w:t>frequente assistente overleggen.</w:t>
      </w:r>
      <w:r w:rsidR="002A2B88">
        <w:t xml:space="preserve"> Het team is nu weer compleet. We kunnen stappen gaan zetten in uitbreiding takenpakket voor de assistentes.</w:t>
      </w:r>
    </w:p>
    <w:p w14:paraId="4FD4FA2B" w14:textId="77777777" w:rsidR="00990B26" w:rsidRDefault="00990B26" w:rsidP="00A5332C">
      <w:pPr>
        <w:spacing w:after="0" w:line="240" w:lineRule="auto"/>
      </w:pPr>
    </w:p>
    <w:p w14:paraId="388E18E4" w14:textId="4349FF7E" w:rsidR="00D65C7C" w:rsidRPr="00A5332C" w:rsidRDefault="00D65C7C" w:rsidP="00A5332C">
      <w:pPr>
        <w:spacing w:after="0" w:line="240" w:lineRule="auto"/>
      </w:pPr>
      <w:r w:rsidRPr="00A5332C">
        <w:t>De praktijk zet verschillende instrumenten in ter verbetering en borging van de kwaliteit van zorg:</w:t>
      </w:r>
    </w:p>
    <w:p w14:paraId="3E5DB16E" w14:textId="77777777" w:rsidR="00D65C7C" w:rsidRPr="00A5332C" w:rsidRDefault="00D65C7C" w:rsidP="00A5332C">
      <w:pPr>
        <w:pStyle w:val="Lijstalinea"/>
        <w:numPr>
          <w:ilvl w:val="0"/>
          <w:numId w:val="14"/>
        </w:numPr>
        <w:spacing w:after="0" w:line="240" w:lineRule="auto"/>
      </w:pPr>
      <w:r w:rsidRPr="00A5332C">
        <w:t>beleidsplan</w:t>
      </w:r>
    </w:p>
    <w:p w14:paraId="2B6C9132" w14:textId="77777777" w:rsidR="00D65C7C" w:rsidRPr="00A5332C" w:rsidRDefault="00D65C7C" w:rsidP="00A5332C">
      <w:pPr>
        <w:pStyle w:val="Lijstalinea"/>
        <w:numPr>
          <w:ilvl w:val="0"/>
          <w:numId w:val="14"/>
        </w:numPr>
        <w:spacing w:after="0" w:line="240" w:lineRule="auto"/>
      </w:pPr>
      <w:r w:rsidRPr="00A5332C">
        <w:t>verbeterplannen, o.a. naar aanleiding van de audit</w:t>
      </w:r>
    </w:p>
    <w:p w14:paraId="7F0AE288" w14:textId="77777777" w:rsidR="00F715C7" w:rsidRPr="00A5332C" w:rsidRDefault="00D65C7C" w:rsidP="00A5332C">
      <w:pPr>
        <w:pStyle w:val="Lijstalinea"/>
        <w:numPr>
          <w:ilvl w:val="0"/>
          <w:numId w:val="14"/>
        </w:numPr>
        <w:spacing w:after="0" w:line="240" w:lineRule="auto"/>
      </w:pPr>
      <w:r w:rsidRPr="00A5332C">
        <w:t>kwaliteitsagenda</w:t>
      </w:r>
    </w:p>
    <w:p w14:paraId="5FA18486" w14:textId="77777777" w:rsidR="00D65C7C" w:rsidRPr="00A5332C" w:rsidRDefault="00D65C7C" w:rsidP="00A5332C">
      <w:pPr>
        <w:pStyle w:val="Lijstalinea"/>
        <w:numPr>
          <w:ilvl w:val="0"/>
          <w:numId w:val="14"/>
        </w:numPr>
        <w:spacing w:after="0" w:line="240" w:lineRule="auto"/>
      </w:pPr>
      <w:r w:rsidRPr="00A5332C">
        <w:t xml:space="preserve">bespreken protocollen </w:t>
      </w:r>
    </w:p>
    <w:p w14:paraId="5265F21A" w14:textId="77777777" w:rsidR="007253C6" w:rsidRPr="00A5332C" w:rsidRDefault="007253C6" w:rsidP="00A5332C">
      <w:pPr>
        <w:pStyle w:val="Lijstalinea"/>
        <w:numPr>
          <w:ilvl w:val="0"/>
          <w:numId w:val="14"/>
        </w:numPr>
        <w:spacing w:after="0" w:line="240" w:lineRule="auto"/>
      </w:pPr>
      <w:r w:rsidRPr="00A5332C">
        <w:t>VIM en klachten</w:t>
      </w:r>
    </w:p>
    <w:p w14:paraId="2C05BF17" w14:textId="77777777" w:rsidR="00355304" w:rsidRPr="00A5332C" w:rsidRDefault="00D65C7C" w:rsidP="00A5332C">
      <w:pPr>
        <w:pStyle w:val="Lijstalinea"/>
        <w:numPr>
          <w:ilvl w:val="0"/>
          <w:numId w:val="14"/>
        </w:numPr>
        <w:spacing w:after="0" w:line="240" w:lineRule="auto"/>
      </w:pPr>
      <w:r w:rsidRPr="00A5332C">
        <w:t>werkoverleg en assistentenoverleg</w:t>
      </w:r>
    </w:p>
    <w:p w14:paraId="4AB2C3C4" w14:textId="6005C2CD" w:rsidR="00FD2C65" w:rsidRDefault="00355304" w:rsidP="00A5332C">
      <w:pPr>
        <w:pStyle w:val="Lijstalinea"/>
        <w:numPr>
          <w:ilvl w:val="0"/>
          <w:numId w:val="14"/>
        </w:numPr>
        <w:spacing w:after="0" w:line="240" w:lineRule="auto"/>
      </w:pPr>
      <w:r w:rsidRPr="00A5332C">
        <w:t>scholin</w:t>
      </w:r>
      <w:r w:rsidR="004164FC">
        <w:t>g</w:t>
      </w:r>
    </w:p>
    <w:p w14:paraId="28C2BA60" w14:textId="056026BF" w:rsidR="00990B26" w:rsidRDefault="00F715C7" w:rsidP="00182170">
      <w:pPr>
        <w:pStyle w:val="Lijstalinea"/>
        <w:spacing w:after="0" w:line="240" w:lineRule="auto"/>
      </w:pPr>
      <w:r w:rsidRPr="00A5332C">
        <w:t xml:space="preserve"> </w:t>
      </w:r>
    </w:p>
    <w:p w14:paraId="5174BD08" w14:textId="7228B2CC" w:rsidR="00347017" w:rsidRDefault="00347017" w:rsidP="00A5332C">
      <w:pPr>
        <w:spacing w:after="0" w:line="240" w:lineRule="auto"/>
      </w:pPr>
      <w:r w:rsidRPr="00A5332C">
        <w:t>Alle medewerkers zijn</w:t>
      </w:r>
      <w:r w:rsidR="00896056">
        <w:t xml:space="preserve"> </w:t>
      </w:r>
      <w:r w:rsidRPr="00A5332C">
        <w:t xml:space="preserve">betrokken bij </w:t>
      </w:r>
      <w:r w:rsidR="00C062DD">
        <w:t>de cyclus</w:t>
      </w:r>
      <w:r w:rsidRPr="00A5332C">
        <w:t xml:space="preserve"> van kwaliteitsbewaking</w:t>
      </w:r>
      <w:r w:rsidR="00990B26">
        <w:t>, -verbetering en -borging</w:t>
      </w:r>
      <w:r w:rsidRPr="00A5332C">
        <w:t xml:space="preserve"> en </w:t>
      </w:r>
      <w:r w:rsidR="00990B26">
        <w:t>(dus) b</w:t>
      </w:r>
      <w:r w:rsidRPr="00A5332C">
        <w:t>ij de praktijkaccreditering. Gedurende de dag, tijd</w:t>
      </w:r>
      <w:r w:rsidR="00C062DD">
        <w:t xml:space="preserve">ens het werkoverleg en assistentenoverleg en tijdens de </w:t>
      </w:r>
      <w:r w:rsidRPr="00A5332C">
        <w:t>jaargesprek</w:t>
      </w:r>
      <w:r w:rsidR="00C062DD">
        <w:t>ken</w:t>
      </w:r>
      <w:r w:rsidRPr="00A5332C">
        <w:t xml:space="preserve"> worden taken vastgelegd en geëvalueerd. </w:t>
      </w:r>
      <w:r w:rsidR="00BA44CC">
        <w:t xml:space="preserve">In 2020 is dit afstemmen, het verdelen van (nieuwe) taken en evalueren noodgedwongen vooral ad hoc gebeurd, in reactie op steeds weer nieuwe inzichten, richtlijnen, adviezen en protocollen. </w:t>
      </w:r>
      <w:r w:rsidR="00182170">
        <w:t xml:space="preserve">In 2021 </w:t>
      </w:r>
      <w:r w:rsidR="00981977">
        <w:t xml:space="preserve">bleven we geconfronteerd met ad hoc zaken oppakken. </w:t>
      </w:r>
      <w:r w:rsidR="00A32ED5">
        <w:t xml:space="preserve">Dit had </w:t>
      </w:r>
      <w:r w:rsidR="00981977">
        <w:t>t</w:t>
      </w:r>
      <w:r w:rsidR="00A32ED5">
        <w:t>e maken met de onderbezetting. We hebben geleerd snel te schakelen op nieuwe/veranderende situaties</w:t>
      </w:r>
      <w:r w:rsidR="0083362B">
        <w:t>.</w:t>
      </w:r>
      <w:r w:rsidR="00981977">
        <w:t xml:space="preserve"> </w:t>
      </w:r>
    </w:p>
    <w:p w14:paraId="0684B2AD" w14:textId="77777777" w:rsidR="00533ED7" w:rsidRPr="00A5332C" w:rsidRDefault="00533ED7" w:rsidP="00A5332C">
      <w:pPr>
        <w:spacing w:after="0" w:line="240" w:lineRule="auto"/>
      </w:pPr>
    </w:p>
    <w:p w14:paraId="2BC7575D" w14:textId="1E60235D" w:rsidR="00F715C7" w:rsidRPr="00533ED7" w:rsidRDefault="008E6162" w:rsidP="00A5332C">
      <w:pPr>
        <w:pStyle w:val="Kop2"/>
        <w:spacing w:before="0" w:line="240" w:lineRule="auto"/>
        <w:rPr>
          <w:rFonts w:asciiTheme="minorHAnsi" w:hAnsiTheme="minorHAnsi"/>
          <w:b/>
          <w:color w:val="auto"/>
          <w:sz w:val="24"/>
          <w:szCs w:val="24"/>
        </w:rPr>
      </w:pPr>
      <w:bookmarkStart w:id="6" w:name="_Toc73022496"/>
      <w:r>
        <w:rPr>
          <w:rFonts w:asciiTheme="minorHAnsi" w:hAnsiTheme="minorHAnsi"/>
          <w:b/>
          <w:color w:val="auto"/>
          <w:sz w:val="24"/>
          <w:szCs w:val="24"/>
        </w:rPr>
        <w:t>4</w:t>
      </w:r>
      <w:r w:rsidR="0064431F" w:rsidRPr="00533ED7">
        <w:rPr>
          <w:rFonts w:asciiTheme="minorHAnsi" w:hAnsiTheme="minorHAnsi"/>
          <w:b/>
          <w:color w:val="auto"/>
          <w:sz w:val="24"/>
          <w:szCs w:val="24"/>
        </w:rPr>
        <w:t>.2</w:t>
      </w:r>
      <w:r w:rsidR="007253C6" w:rsidRPr="00533ED7">
        <w:rPr>
          <w:rFonts w:asciiTheme="minorHAnsi" w:hAnsiTheme="minorHAnsi"/>
          <w:b/>
          <w:color w:val="auto"/>
          <w:sz w:val="24"/>
          <w:szCs w:val="24"/>
        </w:rPr>
        <w:t xml:space="preserve"> Resultaten </w:t>
      </w:r>
      <w:r w:rsidR="00896056">
        <w:rPr>
          <w:rFonts w:asciiTheme="minorHAnsi" w:hAnsiTheme="minorHAnsi"/>
          <w:b/>
          <w:color w:val="auto"/>
          <w:sz w:val="24"/>
          <w:szCs w:val="24"/>
        </w:rPr>
        <w:t>202</w:t>
      </w:r>
      <w:bookmarkEnd w:id="6"/>
      <w:r w:rsidR="00A32ED5">
        <w:rPr>
          <w:rFonts w:asciiTheme="minorHAnsi" w:hAnsiTheme="minorHAnsi"/>
          <w:b/>
          <w:color w:val="auto"/>
          <w:sz w:val="24"/>
          <w:szCs w:val="24"/>
        </w:rPr>
        <w:t>1</w:t>
      </w:r>
    </w:p>
    <w:p w14:paraId="2E487667" w14:textId="77777777" w:rsidR="00BA44CC" w:rsidRDefault="00BA44CC" w:rsidP="00A5332C">
      <w:pPr>
        <w:spacing w:after="0" w:line="240" w:lineRule="auto"/>
      </w:pPr>
    </w:p>
    <w:p w14:paraId="196F4D53" w14:textId="0F2162DF" w:rsidR="007253C6" w:rsidRDefault="007253C6" w:rsidP="00A5332C">
      <w:pPr>
        <w:spacing w:after="0" w:line="240" w:lineRule="auto"/>
      </w:pPr>
      <w:r w:rsidRPr="00A5332C">
        <w:t xml:space="preserve">Ieder jaar bepaalt de praktijk welke verbeterpunten </w:t>
      </w:r>
      <w:r w:rsidR="009A0B0F" w:rsidRPr="00A5332C">
        <w:t xml:space="preserve">en doelstellingen </w:t>
      </w:r>
      <w:r w:rsidR="00CF4756" w:rsidRPr="00A5332C">
        <w:t>er zijn, onder meer op basis van de accreditatie.</w:t>
      </w:r>
      <w:r w:rsidRPr="00A5332C">
        <w:t xml:space="preserve"> </w:t>
      </w:r>
      <w:r w:rsidR="0083362B">
        <w:t xml:space="preserve">De accreditatie in 2022 biedt weer aanknopingspunten voor verbeterpunten en doelstellingen. Begin 2021 is de risico analyse besproken. Verbeterpunten zijn benoemd en waar </w:t>
      </w:r>
      <w:r w:rsidR="0083362B">
        <w:lastRenderedPageBreak/>
        <w:t xml:space="preserve">nodig aangepast. </w:t>
      </w:r>
      <w:r w:rsidR="00896056">
        <w:t xml:space="preserve">In </w:t>
      </w:r>
      <w:r w:rsidR="00A32ED5">
        <w:t xml:space="preserve">de afgelopen 2 jaar </w:t>
      </w:r>
      <w:r w:rsidR="00896056">
        <w:t xml:space="preserve">is hier vanwege de </w:t>
      </w:r>
      <w:r w:rsidR="004F51AA">
        <w:t>Coronacrisis</w:t>
      </w:r>
      <w:r w:rsidR="00896056">
        <w:t xml:space="preserve"> minder aandacht voor </w:t>
      </w:r>
      <w:r w:rsidR="00981977">
        <w:t>focus op (nieuwe) doelstellingen</w:t>
      </w:r>
      <w:r w:rsidR="00896056">
        <w:t xml:space="preserve">. Het belangrijkste was de zorg- en dienstverlening te kunnen continueren binnen de steeds veranderende Corona-maatregelen. Het waarborgen van de veiligheid van patiënten en medewerkers </w:t>
      </w:r>
      <w:r w:rsidR="008C190D">
        <w:t xml:space="preserve">en het continueren van de noodzakelijke reguliere zorg, naast de zorg voor </w:t>
      </w:r>
      <w:r w:rsidR="004F51AA">
        <w:t>Coronapatiënten</w:t>
      </w:r>
      <w:r w:rsidR="008C190D">
        <w:t xml:space="preserve">, </w:t>
      </w:r>
      <w:r w:rsidR="00896056">
        <w:t>heeft gedurende het gehele jaar</w:t>
      </w:r>
      <w:r w:rsidR="00BA44CC">
        <w:t xml:space="preserve"> de hoogste </w:t>
      </w:r>
      <w:r w:rsidR="00896056">
        <w:t>prioriteit gekregen</w:t>
      </w:r>
      <w:r w:rsidR="008C190D">
        <w:t>.</w:t>
      </w:r>
      <w:r w:rsidR="00A32ED5">
        <w:t xml:space="preserve"> In 2022 is het team weer op orde, zal de </w:t>
      </w:r>
      <w:r w:rsidR="004F51AA">
        <w:t>Coronacrisis</w:t>
      </w:r>
      <w:r w:rsidR="00A32ED5">
        <w:t xml:space="preserve"> meer een onderdeel worden van de normale gang van zaken. We gaan weer zaken oppakken. De accredita</w:t>
      </w:r>
      <w:r w:rsidR="00A565DB">
        <w:t>tie is hier een onderdeel van.</w:t>
      </w:r>
    </w:p>
    <w:p w14:paraId="0DDAEEF2" w14:textId="77777777" w:rsidR="000F3149" w:rsidRDefault="000F3149" w:rsidP="00A5332C">
      <w:pPr>
        <w:spacing w:after="0" w:line="240" w:lineRule="auto"/>
      </w:pPr>
    </w:p>
    <w:p w14:paraId="3718BCD0" w14:textId="7AEC8229" w:rsidR="00896056" w:rsidRDefault="00896056" w:rsidP="00A5332C">
      <w:pPr>
        <w:spacing w:after="0" w:line="240" w:lineRule="auto"/>
      </w:pPr>
      <w:r>
        <w:t>Maatregelen ter borging van de veiligheid</w:t>
      </w:r>
      <w:r w:rsidR="000F3149">
        <w:t xml:space="preserve"> </w:t>
      </w:r>
      <w:r w:rsidR="008C190D">
        <w:t xml:space="preserve">van patiënten en medewerkers tijdens </w:t>
      </w:r>
      <w:r w:rsidR="000F3149">
        <w:t xml:space="preserve">de </w:t>
      </w:r>
      <w:r w:rsidR="004F51AA">
        <w:t>Coronacrisis</w:t>
      </w:r>
      <w:r>
        <w:t>:</w:t>
      </w:r>
    </w:p>
    <w:p w14:paraId="6388A1D6" w14:textId="1EDEC986" w:rsidR="00EF21B1" w:rsidRDefault="00EF21B1" w:rsidP="00896056">
      <w:pPr>
        <w:pStyle w:val="Lijstalinea"/>
        <w:numPr>
          <w:ilvl w:val="0"/>
          <w:numId w:val="13"/>
        </w:numPr>
        <w:spacing w:after="0" w:line="240" w:lineRule="auto"/>
      </w:pPr>
      <w:r>
        <w:t xml:space="preserve">de medewerkers volgen nauwgezet de Corona-maatregelen en </w:t>
      </w:r>
      <w:r w:rsidR="00924107">
        <w:t>-</w:t>
      </w:r>
      <w:r>
        <w:t>adviezen op (handen wassen/desinfecteren, gebruik Persoonlijke Beschermingsmiddelen</w:t>
      </w:r>
      <w:r w:rsidR="00924107">
        <w:t xml:space="preserve"> etc.</w:t>
      </w:r>
      <w:r>
        <w:t>)</w:t>
      </w:r>
    </w:p>
    <w:p w14:paraId="248AA239" w14:textId="7A949390" w:rsidR="00896056" w:rsidRDefault="00896056" w:rsidP="00896056">
      <w:pPr>
        <w:pStyle w:val="Lijstalinea"/>
        <w:numPr>
          <w:ilvl w:val="0"/>
          <w:numId w:val="13"/>
        </w:numPr>
        <w:spacing w:after="0" w:line="240" w:lineRule="auto"/>
      </w:pPr>
      <w:r>
        <w:t xml:space="preserve">de </w:t>
      </w:r>
      <w:r w:rsidR="00EF21B1">
        <w:t>deur</w:t>
      </w:r>
      <w:r>
        <w:t xml:space="preserve"> </w:t>
      </w:r>
      <w:r w:rsidR="008C190D">
        <w:t xml:space="preserve">van </w:t>
      </w:r>
      <w:r>
        <w:t xml:space="preserve">de praktijk </w:t>
      </w:r>
      <w:r w:rsidR="00EF21B1">
        <w:t xml:space="preserve">is </w:t>
      </w:r>
      <w:r w:rsidR="00A565DB">
        <w:t xml:space="preserve">halverwege 2021 weer open gegaan. </w:t>
      </w:r>
      <w:r w:rsidR="00981977">
        <w:t>Patiënten</w:t>
      </w:r>
      <w:r w:rsidR="00A565DB">
        <w:t xml:space="preserve"> mogen alleen op afspraak binnen komen. </w:t>
      </w:r>
      <w:r w:rsidR="00981977">
        <w:t>Patiënten</w:t>
      </w:r>
      <w:r w:rsidR="00A565DB">
        <w:t xml:space="preserve"> zonder afspraak worden hier actief op gewezen. </w:t>
      </w:r>
    </w:p>
    <w:p w14:paraId="74C9D144" w14:textId="0D8D7592" w:rsidR="00EF21B1" w:rsidRDefault="00EF21B1" w:rsidP="00896056">
      <w:pPr>
        <w:pStyle w:val="Lijstalinea"/>
        <w:numPr>
          <w:ilvl w:val="0"/>
          <w:numId w:val="13"/>
        </w:numPr>
        <w:spacing w:after="0" w:line="240" w:lineRule="auto"/>
      </w:pPr>
      <w:r>
        <w:t xml:space="preserve">patiënten zijn </w:t>
      </w:r>
      <w:r w:rsidR="008C190D">
        <w:t xml:space="preserve">via de website, lokale media en telefonisch </w:t>
      </w:r>
      <w:r>
        <w:t>voorgelicht over de maatregelen die de praktijk moest treffen en de wijze waarop de zorgverlening werd voortgezet.</w:t>
      </w:r>
    </w:p>
    <w:p w14:paraId="7E008BD1" w14:textId="2A618CE4" w:rsidR="00EF21B1" w:rsidRDefault="00924107" w:rsidP="00896056">
      <w:pPr>
        <w:pStyle w:val="Lijstalinea"/>
        <w:numPr>
          <w:ilvl w:val="0"/>
          <w:numId w:val="13"/>
        </w:numPr>
        <w:spacing w:after="0" w:line="240" w:lineRule="auto"/>
      </w:pPr>
      <w:r>
        <w:t xml:space="preserve">Alle veranderingen in de praktijkvoering vanwege Corona zijn gecommuniceerd naar alle betrokkenen. </w:t>
      </w:r>
    </w:p>
    <w:p w14:paraId="7B66DD97" w14:textId="09331019" w:rsidR="00924107" w:rsidRPr="00A5332C" w:rsidRDefault="00924107" w:rsidP="00896056">
      <w:pPr>
        <w:pStyle w:val="Lijstalinea"/>
        <w:numPr>
          <w:ilvl w:val="0"/>
          <w:numId w:val="13"/>
        </w:numPr>
        <w:spacing w:after="0" w:line="240" w:lineRule="auto"/>
      </w:pPr>
      <w:r>
        <w:t xml:space="preserve">In het </w:t>
      </w:r>
      <w:proofErr w:type="spellStart"/>
      <w:r>
        <w:t>Hagro</w:t>
      </w:r>
      <w:proofErr w:type="spellEnd"/>
      <w:r>
        <w:t xml:space="preserve">-overleg is frequent afstemming geweest over de Corona-maatregelen binnen de huisartsengroep. </w:t>
      </w:r>
      <w:r w:rsidR="000F3149">
        <w:t xml:space="preserve">Daarin werd zoveel mogelijk 1 lijn getrokken, voor duidelijkheid richting alle inwoners. Ook werd </w:t>
      </w:r>
      <w:r w:rsidR="00981977">
        <w:t xml:space="preserve">vanaf het begin van de crisis </w:t>
      </w:r>
      <w:r w:rsidR="000F3149">
        <w:t xml:space="preserve">in </w:t>
      </w:r>
      <w:proofErr w:type="spellStart"/>
      <w:r w:rsidR="000F3149">
        <w:t>Hagro</w:t>
      </w:r>
      <w:proofErr w:type="spellEnd"/>
      <w:r w:rsidR="000F3149">
        <w:t>-verband een Corona-spreekuur ingericht.</w:t>
      </w:r>
    </w:p>
    <w:p w14:paraId="0DD2F7DE" w14:textId="77777777" w:rsidR="000F3149" w:rsidRDefault="000F3149" w:rsidP="000F3149">
      <w:pPr>
        <w:spacing w:after="0" w:line="240" w:lineRule="auto"/>
      </w:pPr>
    </w:p>
    <w:p w14:paraId="7EC25F65" w14:textId="64EEDB9B" w:rsidR="00355304" w:rsidRPr="003A3F58" w:rsidRDefault="000F3149" w:rsidP="000F3149">
      <w:pPr>
        <w:spacing w:after="0" w:line="240" w:lineRule="auto"/>
        <w:rPr>
          <w:color w:val="FF0000"/>
        </w:rPr>
      </w:pPr>
      <w:r>
        <w:t>Overige resultaten</w:t>
      </w:r>
      <w:r w:rsidR="008C190D">
        <w:t xml:space="preserve"> 202</w:t>
      </w:r>
      <w:r w:rsidR="003A3F58">
        <w:t>1</w:t>
      </w:r>
      <w:r>
        <w:t>:</w:t>
      </w:r>
      <w:r w:rsidR="003A3F58">
        <w:t xml:space="preserve"> </w:t>
      </w:r>
    </w:p>
    <w:p w14:paraId="261D4B04" w14:textId="494B9AE0" w:rsidR="000F3149" w:rsidRPr="003A3F58" w:rsidRDefault="000F3149" w:rsidP="000F3149">
      <w:pPr>
        <w:pStyle w:val="Lijstalinea"/>
        <w:numPr>
          <w:ilvl w:val="0"/>
          <w:numId w:val="13"/>
        </w:numPr>
        <w:spacing w:after="0" w:line="240" w:lineRule="auto"/>
        <w:rPr>
          <w:b/>
          <w:sz w:val="28"/>
          <w:szCs w:val="28"/>
          <w:u w:val="single"/>
        </w:rPr>
      </w:pPr>
      <w:r>
        <w:t xml:space="preserve">in </w:t>
      </w:r>
      <w:r w:rsidR="00651ECA">
        <w:t xml:space="preserve">de tweede helft van </w:t>
      </w:r>
      <w:r>
        <w:t xml:space="preserve">2020 </w:t>
      </w:r>
      <w:r w:rsidR="00651ECA">
        <w:t xml:space="preserve">is </w:t>
      </w:r>
      <w:r>
        <w:t xml:space="preserve">de </w:t>
      </w:r>
      <w:r w:rsidR="00730607" w:rsidRPr="00A5332C">
        <w:t>risicoanalyse</w:t>
      </w:r>
      <w:r>
        <w:t xml:space="preserve"> uitgezet binnen het</w:t>
      </w:r>
      <w:r w:rsidR="00651ECA">
        <w:t xml:space="preserve"> gehele</w:t>
      </w:r>
      <w:r>
        <w:t xml:space="preserve"> team. </w:t>
      </w:r>
      <w:r w:rsidR="006A3DBF">
        <w:t xml:space="preserve">Hieruit is een top 10 aan </w:t>
      </w:r>
      <w:r w:rsidR="00730607">
        <w:t>risico’s</w:t>
      </w:r>
      <w:r w:rsidR="006A3DBF">
        <w:t xml:space="preserve">  geïdentificeerd. </w:t>
      </w:r>
      <w:r>
        <w:t xml:space="preserve">De bespreking ervan </w:t>
      </w:r>
      <w:r w:rsidR="003A3F58">
        <w:t xml:space="preserve">heeft </w:t>
      </w:r>
      <w:r>
        <w:t>begin 2021 plaats</w:t>
      </w:r>
      <w:r w:rsidR="003A3F58">
        <w:t xml:space="preserve"> gevonden</w:t>
      </w:r>
      <w:r>
        <w:t>.</w:t>
      </w:r>
      <w:r w:rsidR="00981977">
        <w:t xml:space="preserve"> </w:t>
      </w:r>
    </w:p>
    <w:p w14:paraId="71D73314" w14:textId="64E0F09D" w:rsidR="003A3F58" w:rsidRPr="00F72412" w:rsidRDefault="003A3F58" w:rsidP="000F3149">
      <w:pPr>
        <w:pStyle w:val="Lijstalinea"/>
        <w:numPr>
          <w:ilvl w:val="0"/>
          <w:numId w:val="13"/>
        </w:numPr>
        <w:spacing w:after="0" w:line="240" w:lineRule="auto"/>
        <w:rPr>
          <w:b/>
          <w:sz w:val="28"/>
          <w:szCs w:val="28"/>
          <w:u w:val="single"/>
        </w:rPr>
      </w:pPr>
      <w:r>
        <w:t>In 2021 zijn we onderdeel geweest van de landelijk Covid vaccinatie campagne</w:t>
      </w:r>
    </w:p>
    <w:p w14:paraId="247BB3F1" w14:textId="67A43A12" w:rsidR="00F72412" w:rsidRPr="000F3149" w:rsidRDefault="00F72412" w:rsidP="000F3149">
      <w:pPr>
        <w:pStyle w:val="Lijstalinea"/>
        <w:numPr>
          <w:ilvl w:val="0"/>
          <w:numId w:val="13"/>
        </w:numPr>
        <w:spacing w:after="0" w:line="240" w:lineRule="auto"/>
        <w:rPr>
          <w:b/>
          <w:sz w:val="28"/>
          <w:szCs w:val="28"/>
          <w:u w:val="single"/>
        </w:rPr>
      </w:pPr>
      <w:r>
        <w:t xml:space="preserve">Sinds 2021 bieden we een slaapapneu screening via </w:t>
      </w:r>
      <w:proofErr w:type="spellStart"/>
      <w:r>
        <w:t>OSAsense</w:t>
      </w:r>
      <w:proofErr w:type="spellEnd"/>
      <w:r>
        <w:t xml:space="preserve"> aan. </w:t>
      </w:r>
      <w:r w:rsidR="006A3DBF">
        <w:t xml:space="preserve">De </w:t>
      </w:r>
      <w:r>
        <w:t>POH-S</w:t>
      </w:r>
      <w:r w:rsidR="006A3DBF">
        <w:t xml:space="preserve"> is hiervoor opgeleid.</w:t>
      </w:r>
    </w:p>
    <w:p w14:paraId="40EB51B8" w14:textId="2254BA07" w:rsidR="00A17E67" w:rsidRPr="006E54C1" w:rsidRDefault="00A17E67" w:rsidP="00361D57">
      <w:pPr>
        <w:pStyle w:val="Lijstalinea"/>
        <w:numPr>
          <w:ilvl w:val="0"/>
          <w:numId w:val="13"/>
        </w:numPr>
        <w:spacing w:after="0" w:line="240" w:lineRule="auto"/>
        <w:rPr>
          <w:b/>
          <w:sz w:val="28"/>
          <w:szCs w:val="28"/>
          <w:u w:val="single"/>
        </w:rPr>
      </w:pPr>
      <w:r>
        <w:t>De POH GGZ heeft zich bekwaamd in EMDR-therapie en kan dit nu aanbieden aan patiënten van de praktijk.</w:t>
      </w:r>
      <w:r w:rsidR="006A3DBF">
        <w:t xml:space="preserve"> </w:t>
      </w:r>
    </w:p>
    <w:p w14:paraId="153ABAA6" w14:textId="61DC1939" w:rsidR="0032625B" w:rsidRDefault="0032625B">
      <w:pPr>
        <w:rPr>
          <w:b/>
          <w:sz w:val="28"/>
          <w:szCs w:val="28"/>
          <w:u w:val="single"/>
        </w:rPr>
      </w:pPr>
      <w:r>
        <w:rPr>
          <w:b/>
          <w:sz w:val="28"/>
          <w:szCs w:val="28"/>
          <w:u w:val="single"/>
        </w:rPr>
        <w:br w:type="page"/>
      </w:r>
    </w:p>
    <w:p w14:paraId="7C276629" w14:textId="19F481B2" w:rsidR="00C90B0A" w:rsidRPr="00533ED7" w:rsidRDefault="00C90B0A" w:rsidP="00533ED7">
      <w:pPr>
        <w:pStyle w:val="Kop1"/>
        <w:numPr>
          <w:ilvl w:val="0"/>
          <w:numId w:val="22"/>
        </w:numPr>
        <w:spacing w:before="0" w:line="240" w:lineRule="auto"/>
        <w:rPr>
          <w:rFonts w:asciiTheme="minorHAnsi" w:hAnsiTheme="minorHAnsi"/>
          <w:b/>
          <w:color w:val="auto"/>
          <w:sz w:val="28"/>
          <w:szCs w:val="28"/>
        </w:rPr>
      </w:pPr>
      <w:bookmarkStart w:id="7" w:name="_Toc73022497"/>
      <w:r w:rsidRPr="00533ED7">
        <w:rPr>
          <w:rFonts w:asciiTheme="minorHAnsi" w:hAnsiTheme="minorHAnsi"/>
          <w:b/>
          <w:color w:val="auto"/>
          <w:sz w:val="28"/>
          <w:szCs w:val="28"/>
        </w:rPr>
        <w:lastRenderedPageBreak/>
        <w:t>Klachten</w:t>
      </w:r>
      <w:r w:rsidR="00306DE7" w:rsidRPr="00533ED7">
        <w:rPr>
          <w:rFonts w:asciiTheme="minorHAnsi" w:hAnsiTheme="minorHAnsi"/>
          <w:b/>
          <w:color w:val="auto"/>
          <w:sz w:val="28"/>
          <w:szCs w:val="28"/>
        </w:rPr>
        <w:t xml:space="preserve"> en VIM-meldingen</w:t>
      </w:r>
      <w:bookmarkEnd w:id="7"/>
    </w:p>
    <w:p w14:paraId="0E87362A" w14:textId="77777777" w:rsidR="00F86F91" w:rsidRDefault="00F86F91" w:rsidP="00A5332C">
      <w:pPr>
        <w:pStyle w:val="Kop2"/>
        <w:spacing w:before="0" w:line="240" w:lineRule="auto"/>
        <w:rPr>
          <w:rFonts w:asciiTheme="minorHAnsi" w:hAnsiTheme="minorHAnsi"/>
          <w:b/>
        </w:rPr>
      </w:pPr>
    </w:p>
    <w:p w14:paraId="74359696" w14:textId="60B5AAC9" w:rsidR="00897706" w:rsidRPr="00533ED7" w:rsidRDefault="008E6162" w:rsidP="00A5332C">
      <w:pPr>
        <w:pStyle w:val="Kop2"/>
        <w:spacing w:before="0" w:line="240" w:lineRule="auto"/>
        <w:rPr>
          <w:rFonts w:asciiTheme="minorHAnsi" w:hAnsiTheme="minorHAnsi"/>
          <w:b/>
          <w:color w:val="auto"/>
          <w:sz w:val="24"/>
          <w:szCs w:val="24"/>
        </w:rPr>
      </w:pPr>
      <w:bookmarkStart w:id="8" w:name="_Toc73022498"/>
      <w:r>
        <w:rPr>
          <w:rFonts w:asciiTheme="minorHAnsi" w:hAnsiTheme="minorHAnsi"/>
          <w:b/>
          <w:color w:val="auto"/>
          <w:sz w:val="24"/>
          <w:szCs w:val="24"/>
        </w:rPr>
        <w:t>5</w:t>
      </w:r>
      <w:r w:rsidR="00805F44" w:rsidRPr="00533ED7">
        <w:rPr>
          <w:rFonts w:asciiTheme="minorHAnsi" w:hAnsiTheme="minorHAnsi"/>
          <w:b/>
          <w:color w:val="auto"/>
          <w:sz w:val="24"/>
          <w:szCs w:val="24"/>
        </w:rPr>
        <w:t>.1 Klachten</w:t>
      </w:r>
      <w:bookmarkEnd w:id="8"/>
      <w:r w:rsidR="0032625B">
        <w:rPr>
          <w:rFonts w:asciiTheme="minorHAnsi" w:hAnsiTheme="minorHAnsi"/>
          <w:b/>
          <w:color w:val="auto"/>
          <w:sz w:val="24"/>
          <w:szCs w:val="24"/>
        </w:rPr>
        <w:t xml:space="preserve"> </w:t>
      </w:r>
    </w:p>
    <w:p w14:paraId="46DEF493" w14:textId="22B68698" w:rsidR="00805F44" w:rsidRPr="00D62BC4" w:rsidRDefault="00E16B22" w:rsidP="00A5332C">
      <w:pPr>
        <w:spacing w:after="0" w:line="240" w:lineRule="auto"/>
      </w:pPr>
      <w:r w:rsidRPr="00D62BC4">
        <w:t>I</w:t>
      </w:r>
      <w:r w:rsidR="000F3149" w:rsidRPr="00D62BC4">
        <w:t>n 202</w:t>
      </w:r>
      <w:r w:rsidR="0039416B" w:rsidRPr="00D62BC4">
        <w:t>1</w:t>
      </w:r>
      <w:r w:rsidR="000F3149" w:rsidRPr="00D62BC4">
        <w:t xml:space="preserve"> </w:t>
      </w:r>
      <w:r w:rsidR="006D4E09" w:rsidRPr="00D62BC4">
        <w:t xml:space="preserve">ontving de praktijk </w:t>
      </w:r>
      <w:r w:rsidR="00D62BC4" w:rsidRPr="00D62BC4">
        <w:t>4</w:t>
      </w:r>
      <w:r w:rsidR="0039416B" w:rsidRPr="00D62BC4">
        <w:t xml:space="preserve"> </w:t>
      </w:r>
      <w:r w:rsidR="00F86272" w:rsidRPr="00D62BC4">
        <w:t xml:space="preserve"> formele </w:t>
      </w:r>
      <w:r w:rsidR="00CB7935" w:rsidRPr="00D62BC4">
        <w:t>klachten.</w:t>
      </w:r>
    </w:p>
    <w:p w14:paraId="72597D72" w14:textId="77777777" w:rsidR="0078358A" w:rsidRPr="00A5332C" w:rsidRDefault="003C52CA" w:rsidP="00A5332C">
      <w:pPr>
        <w:spacing w:after="0" w:line="240" w:lineRule="auto"/>
      </w:pPr>
      <w:r w:rsidRPr="00D736A7">
        <w:t xml:space="preserve">De praktijk is </w:t>
      </w:r>
      <w:r w:rsidR="00306DE7" w:rsidRPr="00D736A7">
        <w:t>aangeslot</w:t>
      </w:r>
      <w:r w:rsidR="00897706" w:rsidRPr="00D736A7">
        <w:t>en bij de Stichting Klachten en Geschillen</w:t>
      </w:r>
      <w:r w:rsidR="00897706" w:rsidRPr="00A5332C">
        <w:t xml:space="preserve"> Eerstelijnszorg.</w:t>
      </w:r>
    </w:p>
    <w:p w14:paraId="6E2E7AA5" w14:textId="77777777" w:rsidR="00F86F91" w:rsidRDefault="00F86F91" w:rsidP="00A5332C">
      <w:pPr>
        <w:pStyle w:val="Kop2"/>
        <w:spacing w:before="0" w:line="240" w:lineRule="auto"/>
        <w:rPr>
          <w:rFonts w:asciiTheme="minorHAnsi" w:hAnsiTheme="minorHAnsi"/>
          <w:b/>
        </w:rPr>
      </w:pPr>
    </w:p>
    <w:p w14:paraId="0823EC14" w14:textId="37CE011E" w:rsidR="00897706" w:rsidRPr="00533ED7" w:rsidRDefault="008E6162" w:rsidP="00A5332C">
      <w:pPr>
        <w:pStyle w:val="Kop2"/>
        <w:spacing w:before="0" w:line="240" w:lineRule="auto"/>
        <w:rPr>
          <w:rFonts w:asciiTheme="minorHAnsi" w:hAnsiTheme="minorHAnsi"/>
          <w:b/>
          <w:color w:val="auto"/>
          <w:sz w:val="24"/>
          <w:szCs w:val="24"/>
        </w:rPr>
      </w:pPr>
      <w:bookmarkStart w:id="9" w:name="_Toc73022499"/>
      <w:r>
        <w:rPr>
          <w:rFonts w:asciiTheme="minorHAnsi" w:hAnsiTheme="minorHAnsi"/>
          <w:b/>
          <w:color w:val="auto"/>
          <w:sz w:val="24"/>
          <w:szCs w:val="24"/>
        </w:rPr>
        <w:t>5</w:t>
      </w:r>
      <w:r w:rsidR="00805F44" w:rsidRPr="00533ED7">
        <w:rPr>
          <w:rFonts w:asciiTheme="minorHAnsi" w:hAnsiTheme="minorHAnsi"/>
          <w:b/>
          <w:color w:val="auto"/>
          <w:sz w:val="24"/>
          <w:szCs w:val="24"/>
        </w:rPr>
        <w:t>.2 V</w:t>
      </w:r>
      <w:r w:rsidR="0085561E">
        <w:rPr>
          <w:rFonts w:asciiTheme="minorHAnsi" w:hAnsiTheme="minorHAnsi"/>
          <w:b/>
          <w:color w:val="auto"/>
          <w:sz w:val="24"/>
          <w:szCs w:val="24"/>
        </w:rPr>
        <w:t>IM</w:t>
      </w:r>
      <w:r w:rsidR="00805F44" w:rsidRPr="00533ED7">
        <w:rPr>
          <w:rFonts w:asciiTheme="minorHAnsi" w:hAnsiTheme="minorHAnsi"/>
          <w:b/>
          <w:color w:val="auto"/>
          <w:sz w:val="24"/>
          <w:szCs w:val="24"/>
        </w:rPr>
        <w:t>-meldingen</w:t>
      </w:r>
      <w:bookmarkEnd w:id="9"/>
    </w:p>
    <w:p w14:paraId="3C549DC0" w14:textId="2AAD8140" w:rsidR="0097264B" w:rsidRDefault="00897706" w:rsidP="0097264B">
      <w:pPr>
        <w:spacing w:after="0" w:line="240" w:lineRule="auto"/>
      </w:pPr>
      <w:r w:rsidRPr="00A5332C">
        <w:t>De praktijk heeft een VIM-</w:t>
      </w:r>
      <w:r w:rsidR="001B490F" w:rsidRPr="00A5332C">
        <w:t>coördinator</w:t>
      </w:r>
      <w:r w:rsidRPr="00A5332C">
        <w:t xml:space="preserve">. Zij houdt de meldingen bij en brengt ze in tijdens het werkoverleg. </w:t>
      </w:r>
      <w:r w:rsidR="00E7549F" w:rsidRPr="00A5332C">
        <w:t>VIM-meldingen van ernstiger aard worden door de huisarts persoonlijk met de medewerker besproken.</w:t>
      </w:r>
      <w:r w:rsidR="00805F44" w:rsidRPr="00A5332C">
        <w:t xml:space="preserve"> VIM-meldingen worden gedaan via </w:t>
      </w:r>
      <w:r w:rsidR="00872623" w:rsidRPr="00A5332C">
        <w:t xml:space="preserve">de </w:t>
      </w:r>
      <w:r w:rsidR="0011024F" w:rsidRPr="00A5332C">
        <w:t>patiënt</w:t>
      </w:r>
      <w:r w:rsidR="00805F44" w:rsidRPr="00A5332C">
        <w:t>-V</w:t>
      </w:r>
      <w:r w:rsidR="00872623" w:rsidRPr="00A5332C">
        <w:t xml:space="preserve">IM in het HIS. </w:t>
      </w:r>
    </w:p>
    <w:p w14:paraId="0A4F7FE6" w14:textId="39D006A6" w:rsidR="0097264B" w:rsidRDefault="0097264B" w:rsidP="0097264B">
      <w:r>
        <w:t>In 20</w:t>
      </w:r>
      <w:r w:rsidR="00164619">
        <w:t>2</w:t>
      </w:r>
      <w:r w:rsidR="007C280F">
        <w:t>1</w:t>
      </w:r>
      <w:r w:rsidR="00164619">
        <w:t xml:space="preserve"> zijn </w:t>
      </w:r>
      <w:r w:rsidR="00F41A3F">
        <w:t>er 1</w:t>
      </w:r>
      <w:r w:rsidR="0039416B">
        <w:t>5</w:t>
      </w:r>
      <w:r>
        <w:t xml:space="preserve"> meldingen gedaan:</w:t>
      </w:r>
    </w:p>
    <w:tbl>
      <w:tblPr>
        <w:tblW w:w="4620" w:type="dxa"/>
        <w:tblCellMar>
          <w:left w:w="0" w:type="dxa"/>
          <w:right w:w="0" w:type="dxa"/>
        </w:tblCellMar>
        <w:tblLook w:val="04A0" w:firstRow="1" w:lastRow="0" w:firstColumn="1" w:lastColumn="0" w:noHBand="0" w:noVBand="1"/>
      </w:tblPr>
      <w:tblGrid>
        <w:gridCol w:w="3520"/>
        <w:gridCol w:w="1100"/>
      </w:tblGrid>
      <w:tr w:rsidR="0097264B" w14:paraId="1BEC8CF0" w14:textId="77777777" w:rsidTr="0097264B">
        <w:trPr>
          <w:trHeight w:val="255"/>
        </w:trPr>
        <w:tc>
          <w:tcPr>
            <w:tcW w:w="352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26EA4E2F" w14:textId="472C9730" w:rsidR="0097264B" w:rsidRDefault="00164619" w:rsidP="00164619">
            <w:pPr>
              <w:rPr>
                <w:b/>
                <w:bCs/>
                <w:sz w:val="20"/>
                <w:szCs w:val="20"/>
                <w:lang w:eastAsia="nl-NL"/>
              </w:rPr>
            </w:pPr>
            <w:r>
              <w:rPr>
                <w:b/>
                <w:bCs/>
                <w:sz w:val="20"/>
                <w:szCs w:val="20"/>
                <w:lang w:eastAsia="nl-NL"/>
              </w:rPr>
              <w:t>VIM meldingen 202</w:t>
            </w:r>
            <w:r w:rsidR="0039416B">
              <w:rPr>
                <w:b/>
                <w:bCs/>
                <w:sz w:val="20"/>
                <w:szCs w:val="20"/>
                <w:lang w:eastAsia="nl-NL"/>
              </w:rPr>
              <w:t>1</w:t>
            </w:r>
            <w:r w:rsidR="0097264B">
              <w:rPr>
                <w:b/>
                <w:bCs/>
                <w:sz w:val="20"/>
                <w:szCs w:val="20"/>
                <w:lang w:eastAsia="nl-NL"/>
              </w:rPr>
              <w:t xml:space="preserve"> per categorie</w:t>
            </w:r>
          </w:p>
        </w:tc>
        <w:tc>
          <w:tcPr>
            <w:tcW w:w="1100" w:type="dxa"/>
            <w:tcBorders>
              <w:top w:val="single" w:sz="8" w:space="0" w:color="auto"/>
              <w:left w:val="nil"/>
              <w:bottom w:val="single" w:sz="8" w:space="0" w:color="auto"/>
              <w:right w:val="single" w:sz="8" w:space="0" w:color="auto"/>
            </w:tcBorders>
            <w:noWrap/>
            <w:tcMar>
              <w:top w:w="0" w:type="dxa"/>
              <w:left w:w="70" w:type="dxa"/>
              <w:bottom w:w="0" w:type="dxa"/>
              <w:right w:w="70" w:type="dxa"/>
            </w:tcMar>
            <w:vAlign w:val="bottom"/>
            <w:hideMark/>
          </w:tcPr>
          <w:p w14:paraId="05C61A53" w14:textId="77777777" w:rsidR="0097264B" w:rsidRDefault="0097264B">
            <w:pPr>
              <w:rPr>
                <w:sz w:val="20"/>
                <w:szCs w:val="20"/>
                <w:lang w:eastAsia="nl-NL"/>
              </w:rPr>
            </w:pPr>
            <w:r>
              <w:rPr>
                <w:sz w:val="20"/>
                <w:szCs w:val="20"/>
                <w:lang w:eastAsia="nl-NL"/>
              </w:rPr>
              <w:t> </w:t>
            </w:r>
          </w:p>
        </w:tc>
      </w:tr>
      <w:tr w:rsidR="0097264B" w14:paraId="17D0983A" w14:textId="77777777" w:rsidTr="0097264B">
        <w:trPr>
          <w:trHeight w:val="255"/>
        </w:trPr>
        <w:tc>
          <w:tcPr>
            <w:tcW w:w="35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5CE7A229" w14:textId="77777777" w:rsidR="0097264B" w:rsidRDefault="0097264B">
            <w:pPr>
              <w:rPr>
                <w:sz w:val="20"/>
                <w:szCs w:val="20"/>
                <w:lang w:eastAsia="nl-NL"/>
              </w:rPr>
            </w:pPr>
            <w:r>
              <w:rPr>
                <w:sz w:val="20"/>
                <w:szCs w:val="20"/>
                <w:lang w:eastAsia="nl-NL"/>
              </w:rPr>
              <w:t>Proces</w:t>
            </w:r>
          </w:p>
        </w:tc>
        <w:tc>
          <w:tcPr>
            <w:tcW w:w="11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D44E9F8" w14:textId="0F4DB1C9" w:rsidR="0097264B" w:rsidRDefault="0039416B">
            <w:pPr>
              <w:rPr>
                <w:sz w:val="20"/>
                <w:szCs w:val="20"/>
                <w:lang w:eastAsia="nl-NL"/>
              </w:rPr>
            </w:pPr>
            <w:r>
              <w:rPr>
                <w:sz w:val="20"/>
                <w:szCs w:val="20"/>
                <w:lang w:eastAsia="nl-NL"/>
              </w:rPr>
              <w:t>4</w:t>
            </w:r>
          </w:p>
        </w:tc>
      </w:tr>
      <w:tr w:rsidR="0097264B" w14:paraId="62BE630D" w14:textId="77777777" w:rsidTr="0097264B">
        <w:trPr>
          <w:trHeight w:val="255"/>
        </w:trPr>
        <w:tc>
          <w:tcPr>
            <w:tcW w:w="35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86CA756" w14:textId="77777777" w:rsidR="0097264B" w:rsidRDefault="0097264B">
            <w:pPr>
              <w:rPr>
                <w:sz w:val="20"/>
                <w:szCs w:val="20"/>
                <w:lang w:eastAsia="nl-NL"/>
              </w:rPr>
            </w:pPr>
            <w:r>
              <w:rPr>
                <w:sz w:val="20"/>
                <w:szCs w:val="20"/>
                <w:lang w:eastAsia="nl-NL"/>
              </w:rPr>
              <w:t>Medisch inhoudelijke handeling</w:t>
            </w:r>
          </w:p>
        </w:tc>
        <w:tc>
          <w:tcPr>
            <w:tcW w:w="11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3B5C65E9" w14:textId="32AA1DEC" w:rsidR="0097264B" w:rsidRDefault="0039416B">
            <w:pPr>
              <w:rPr>
                <w:sz w:val="20"/>
                <w:szCs w:val="20"/>
                <w:lang w:eastAsia="nl-NL"/>
              </w:rPr>
            </w:pPr>
            <w:r>
              <w:rPr>
                <w:sz w:val="20"/>
                <w:szCs w:val="20"/>
                <w:lang w:eastAsia="nl-NL"/>
              </w:rPr>
              <w:t>4</w:t>
            </w:r>
          </w:p>
        </w:tc>
      </w:tr>
      <w:tr w:rsidR="0097264B" w14:paraId="098D5525" w14:textId="77777777" w:rsidTr="0097264B">
        <w:trPr>
          <w:trHeight w:val="255"/>
        </w:trPr>
        <w:tc>
          <w:tcPr>
            <w:tcW w:w="35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3CEAC789" w14:textId="77777777" w:rsidR="0097264B" w:rsidRDefault="0097264B">
            <w:pPr>
              <w:rPr>
                <w:sz w:val="20"/>
                <w:szCs w:val="20"/>
                <w:lang w:eastAsia="nl-NL"/>
              </w:rPr>
            </w:pPr>
            <w:r>
              <w:rPr>
                <w:sz w:val="20"/>
                <w:szCs w:val="20"/>
                <w:lang w:eastAsia="nl-NL"/>
              </w:rPr>
              <w:t>Communicatie, overleg, samenwerking</w:t>
            </w:r>
          </w:p>
        </w:tc>
        <w:tc>
          <w:tcPr>
            <w:tcW w:w="11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15F59622" w14:textId="1EB7744A" w:rsidR="0097264B" w:rsidRDefault="00164619">
            <w:pPr>
              <w:rPr>
                <w:sz w:val="20"/>
                <w:szCs w:val="20"/>
                <w:lang w:eastAsia="nl-NL"/>
              </w:rPr>
            </w:pPr>
            <w:r>
              <w:rPr>
                <w:sz w:val="20"/>
                <w:szCs w:val="20"/>
                <w:lang w:eastAsia="nl-NL"/>
              </w:rPr>
              <w:t xml:space="preserve"> </w:t>
            </w:r>
            <w:r w:rsidR="00301AA4">
              <w:rPr>
                <w:sz w:val="20"/>
                <w:szCs w:val="20"/>
                <w:lang w:eastAsia="nl-NL"/>
              </w:rPr>
              <w:t>5</w:t>
            </w:r>
          </w:p>
        </w:tc>
      </w:tr>
      <w:tr w:rsidR="0097264B" w14:paraId="235C9B5C" w14:textId="77777777" w:rsidTr="0097264B">
        <w:trPr>
          <w:trHeight w:val="255"/>
        </w:trPr>
        <w:tc>
          <w:tcPr>
            <w:tcW w:w="35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14:paraId="0E08282A" w14:textId="77777777" w:rsidR="0097264B" w:rsidRDefault="0097264B">
            <w:pPr>
              <w:rPr>
                <w:sz w:val="20"/>
                <w:szCs w:val="20"/>
                <w:lang w:eastAsia="nl-NL"/>
              </w:rPr>
            </w:pPr>
            <w:r>
              <w:rPr>
                <w:sz w:val="20"/>
                <w:szCs w:val="20"/>
                <w:lang w:eastAsia="nl-NL"/>
              </w:rPr>
              <w:t>Materiaal, apparatuur, logistiek</w:t>
            </w:r>
          </w:p>
        </w:tc>
        <w:tc>
          <w:tcPr>
            <w:tcW w:w="1100" w:type="dxa"/>
            <w:tcBorders>
              <w:top w:val="nil"/>
              <w:left w:val="nil"/>
              <w:bottom w:val="single" w:sz="8" w:space="0" w:color="auto"/>
              <w:right w:val="single" w:sz="8" w:space="0" w:color="auto"/>
            </w:tcBorders>
            <w:noWrap/>
            <w:tcMar>
              <w:top w:w="0" w:type="dxa"/>
              <w:left w:w="70" w:type="dxa"/>
              <w:bottom w:w="0" w:type="dxa"/>
              <w:right w:w="70" w:type="dxa"/>
            </w:tcMar>
            <w:vAlign w:val="bottom"/>
            <w:hideMark/>
          </w:tcPr>
          <w:p w14:paraId="69F97DD1" w14:textId="25A25AE3" w:rsidR="0097264B" w:rsidRDefault="00164619">
            <w:pPr>
              <w:rPr>
                <w:sz w:val="20"/>
                <w:szCs w:val="20"/>
                <w:lang w:eastAsia="nl-NL"/>
              </w:rPr>
            </w:pPr>
            <w:r>
              <w:rPr>
                <w:sz w:val="20"/>
                <w:szCs w:val="20"/>
                <w:lang w:eastAsia="nl-NL"/>
              </w:rPr>
              <w:t xml:space="preserve"> </w:t>
            </w:r>
            <w:r w:rsidR="0039416B">
              <w:rPr>
                <w:sz w:val="20"/>
                <w:szCs w:val="20"/>
                <w:lang w:eastAsia="nl-NL"/>
              </w:rPr>
              <w:t>2</w:t>
            </w:r>
          </w:p>
        </w:tc>
      </w:tr>
    </w:tbl>
    <w:p w14:paraId="314DE391" w14:textId="77777777" w:rsidR="00301AA4" w:rsidRDefault="00301AA4" w:rsidP="00301AA4"/>
    <w:p w14:paraId="093A5E0E" w14:textId="1B4654BC" w:rsidR="0078358A" w:rsidRPr="00533ED7" w:rsidRDefault="00F043F2" w:rsidP="00533ED7">
      <w:pPr>
        <w:pStyle w:val="Kop1"/>
        <w:numPr>
          <w:ilvl w:val="0"/>
          <w:numId w:val="22"/>
        </w:numPr>
        <w:spacing w:before="0" w:line="240" w:lineRule="auto"/>
        <w:rPr>
          <w:rFonts w:asciiTheme="minorHAnsi" w:hAnsiTheme="minorHAnsi"/>
          <w:b/>
          <w:color w:val="auto"/>
          <w:sz w:val="28"/>
          <w:szCs w:val="28"/>
        </w:rPr>
      </w:pPr>
      <w:bookmarkStart w:id="10" w:name="_Toc73022500"/>
      <w:r w:rsidRPr="00533ED7">
        <w:rPr>
          <w:rFonts w:asciiTheme="minorHAnsi" w:hAnsiTheme="minorHAnsi"/>
          <w:b/>
          <w:color w:val="auto"/>
          <w:sz w:val="28"/>
          <w:szCs w:val="28"/>
        </w:rPr>
        <w:t>Vooruitblik</w:t>
      </w:r>
      <w:bookmarkEnd w:id="10"/>
      <w:r w:rsidR="003A3F58">
        <w:rPr>
          <w:rFonts w:asciiTheme="minorHAnsi" w:hAnsiTheme="minorHAnsi"/>
          <w:b/>
          <w:color w:val="auto"/>
          <w:sz w:val="28"/>
          <w:szCs w:val="28"/>
        </w:rPr>
        <w:t xml:space="preserve"> </w:t>
      </w:r>
    </w:p>
    <w:p w14:paraId="1F37043F" w14:textId="31C1E607" w:rsidR="004B687F" w:rsidRDefault="00164619" w:rsidP="00802B1B">
      <w:pPr>
        <w:spacing w:after="0" w:line="240" w:lineRule="auto"/>
        <w:ind w:firstLine="360"/>
      </w:pPr>
      <w:r>
        <w:t xml:space="preserve">Aandachtspunten en </w:t>
      </w:r>
      <w:r w:rsidR="00690AFA" w:rsidRPr="00A5332C">
        <w:t xml:space="preserve">doelstellingen voor </w:t>
      </w:r>
      <w:r w:rsidR="00533ED7">
        <w:t>202</w:t>
      </w:r>
      <w:r w:rsidR="008744D4">
        <w:t>2</w:t>
      </w:r>
      <w:r w:rsidR="00533ED7">
        <w:t xml:space="preserve"> en verder </w:t>
      </w:r>
      <w:r w:rsidR="001F5074">
        <w:t>zijn:</w:t>
      </w:r>
    </w:p>
    <w:p w14:paraId="4F604379" w14:textId="1CECF867" w:rsidR="00164619" w:rsidRDefault="00164619" w:rsidP="004B687F">
      <w:pPr>
        <w:pStyle w:val="Lijstalinea"/>
        <w:numPr>
          <w:ilvl w:val="0"/>
          <w:numId w:val="9"/>
        </w:numPr>
        <w:spacing w:after="0" w:line="240" w:lineRule="auto"/>
      </w:pPr>
      <w:r>
        <w:t xml:space="preserve">Optimaliseren van </w:t>
      </w:r>
      <w:r w:rsidR="00230836">
        <w:t xml:space="preserve">de </w:t>
      </w:r>
      <w:r>
        <w:t xml:space="preserve">zorg binnen de </w:t>
      </w:r>
      <w:r w:rsidR="00230836">
        <w:t xml:space="preserve">dan geldende </w:t>
      </w:r>
      <w:r>
        <w:t>Corona-maatregelen</w:t>
      </w:r>
    </w:p>
    <w:p w14:paraId="4A024EAD" w14:textId="6D0AB56B" w:rsidR="008744D4" w:rsidRDefault="008744D4" w:rsidP="004B687F">
      <w:pPr>
        <w:pStyle w:val="Lijstalinea"/>
        <w:numPr>
          <w:ilvl w:val="0"/>
          <w:numId w:val="9"/>
        </w:numPr>
        <w:spacing w:after="0" w:line="240" w:lineRule="auto"/>
      </w:pPr>
      <w:r>
        <w:t>Patiënten tevredenheidsonderzoek uitzetten begin januari.</w:t>
      </w:r>
    </w:p>
    <w:p w14:paraId="4F803A7B" w14:textId="3AA9BE0E" w:rsidR="008744D4" w:rsidRDefault="008744D4" w:rsidP="004B687F">
      <w:pPr>
        <w:pStyle w:val="Lijstalinea"/>
        <w:numPr>
          <w:ilvl w:val="0"/>
          <w:numId w:val="9"/>
        </w:numPr>
        <w:spacing w:after="0" w:line="240" w:lineRule="auto"/>
      </w:pPr>
      <w:r>
        <w:t>Accreditatie voorbereiden. Gepland maart 2022</w:t>
      </w:r>
    </w:p>
    <w:p w14:paraId="23924E35" w14:textId="661814DD" w:rsidR="00230836" w:rsidRPr="00A5332C" w:rsidRDefault="00230836" w:rsidP="00230836">
      <w:pPr>
        <w:pStyle w:val="Lijstalinea"/>
        <w:numPr>
          <w:ilvl w:val="0"/>
          <w:numId w:val="9"/>
        </w:numPr>
        <w:spacing w:after="0" w:line="240" w:lineRule="auto"/>
      </w:pPr>
      <w:r>
        <w:t xml:space="preserve">Plannen, organiseren en monitoren periodieke toetsing van patiëntgebonden handelingen </w:t>
      </w:r>
      <w:r w:rsidR="0039416B">
        <w:t>stond voor 2021 op de planning. Door Corona, ziekte, vertrek praktijkmanager is dit net als in 2020 uitgesteld. (B</w:t>
      </w:r>
      <w:r w:rsidRPr="001F5074">
        <w:rPr>
          <w:i/>
        </w:rPr>
        <w:t xml:space="preserve">egin 2020 </w:t>
      </w:r>
      <w:r w:rsidR="0039416B">
        <w:rPr>
          <w:i/>
        </w:rPr>
        <w:t xml:space="preserve">was </w:t>
      </w:r>
      <w:r w:rsidRPr="001F5074">
        <w:rPr>
          <w:i/>
        </w:rPr>
        <w:t xml:space="preserve">een </w:t>
      </w:r>
      <w:proofErr w:type="spellStart"/>
      <w:r w:rsidRPr="001F5074">
        <w:rPr>
          <w:i/>
        </w:rPr>
        <w:t>Hagro</w:t>
      </w:r>
      <w:proofErr w:type="spellEnd"/>
      <w:r w:rsidRPr="001F5074">
        <w:rPr>
          <w:i/>
        </w:rPr>
        <w:t xml:space="preserve">-scholing gepland; deze is uitgesteld vanwege de </w:t>
      </w:r>
      <w:r w:rsidR="004F51AA" w:rsidRPr="001F5074">
        <w:rPr>
          <w:i/>
        </w:rPr>
        <w:t>Coronacrisis</w:t>
      </w:r>
      <w:r>
        <w:t>)</w:t>
      </w:r>
    </w:p>
    <w:p w14:paraId="3ECF14E1" w14:textId="4228B186" w:rsidR="00230836" w:rsidRDefault="00230836" w:rsidP="004B687F">
      <w:pPr>
        <w:pStyle w:val="Lijstalinea"/>
        <w:numPr>
          <w:ilvl w:val="0"/>
          <w:numId w:val="9"/>
        </w:numPr>
        <w:spacing w:after="0" w:line="240" w:lineRule="auto"/>
      </w:pPr>
      <w:r>
        <w:t>Scholingen laaggeletterdheid, AED/reanimatie</w:t>
      </w:r>
      <w:r w:rsidR="0039416B">
        <w:t>. Dit blijft staan voor 2022.</w:t>
      </w:r>
    </w:p>
    <w:p w14:paraId="6C28F17C" w14:textId="5D169185" w:rsidR="00566503" w:rsidRDefault="00D736A7" w:rsidP="00566503">
      <w:pPr>
        <w:pStyle w:val="Lijstalinea"/>
        <w:numPr>
          <w:ilvl w:val="0"/>
          <w:numId w:val="9"/>
        </w:numPr>
        <w:spacing w:after="0" w:line="240" w:lineRule="auto"/>
      </w:pPr>
      <w:r>
        <w:t>Start v</w:t>
      </w:r>
      <w:r w:rsidR="00230836">
        <w:t>erbouw huisvesting. Begin 2021 heeft de provincie hiervoor een subsidie toegekend</w:t>
      </w:r>
      <w:r w:rsidR="00566503">
        <w:t xml:space="preserve"> aan Lennemere</w:t>
      </w:r>
      <w:r w:rsidR="00230836">
        <w:t>, waardoor de plannen nu concreet vormgegeven kunnen worden</w:t>
      </w:r>
      <w:r w:rsidR="00F72412">
        <w:t>.</w:t>
      </w:r>
      <w:r w:rsidR="00802B1B" w:rsidRPr="00B52BF5">
        <w:rPr>
          <w:b/>
          <w:bCs/>
        </w:rPr>
        <w:t xml:space="preserve"> </w:t>
      </w:r>
    </w:p>
    <w:p w14:paraId="37AEA8BB" w14:textId="00205815" w:rsidR="00DD3924" w:rsidRDefault="00D87D71" w:rsidP="00DD3924">
      <w:pPr>
        <w:pStyle w:val="Lijstalinea"/>
        <w:numPr>
          <w:ilvl w:val="0"/>
          <w:numId w:val="9"/>
        </w:numPr>
        <w:spacing w:after="0" w:line="240" w:lineRule="auto"/>
      </w:pPr>
      <w:r w:rsidRPr="00A5332C">
        <w:t xml:space="preserve">De taken </w:t>
      </w:r>
      <w:r w:rsidR="001F5074">
        <w:t>van</w:t>
      </w:r>
      <w:r w:rsidRPr="00A5332C">
        <w:t xml:space="preserve"> de assistentes verdelen en deze </w:t>
      </w:r>
      <w:r w:rsidR="001F5074">
        <w:t>taken verder professionaliseren</w:t>
      </w:r>
      <w:r w:rsidR="00802B1B">
        <w:t>. Stond voor 2021. Door naar 2022.</w:t>
      </w:r>
      <w:r w:rsidR="001C3865">
        <w:t xml:space="preserve"> In januari 2022 weer een voltallig assistententeam waardoor de taken beter</w:t>
      </w:r>
      <w:r w:rsidR="008E79F8">
        <w:t xml:space="preserve"> te</w:t>
      </w:r>
      <w:r w:rsidR="001C3865">
        <w:t xml:space="preserve"> zijn</w:t>
      </w:r>
      <w:r w:rsidR="008E79F8">
        <w:t xml:space="preserve"> </w:t>
      </w:r>
      <w:r w:rsidR="001C3865">
        <w:t xml:space="preserve">verdelen. </w:t>
      </w:r>
    </w:p>
    <w:p w14:paraId="6FDBDB33" w14:textId="428BCCA6" w:rsidR="0097264B" w:rsidRPr="00DD3924" w:rsidRDefault="004B687F" w:rsidP="00DD3924">
      <w:pPr>
        <w:pStyle w:val="Lijstalinea"/>
        <w:numPr>
          <w:ilvl w:val="0"/>
          <w:numId w:val="9"/>
        </w:numPr>
        <w:spacing w:after="0" w:line="240" w:lineRule="auto"/>
      </w:pPr>
      <w:r>
        <w:t xml:space="preserve">Ontwikkelingen in </w:t>
      </w:r>
      <w:r w:rsidR="007F3D70" w:rsidRPr="00A5332C">
        <w:t xml:space="preserve">zorg </w:t>
      </w:r>
      <w:r>
        <w:t xml:space="preserve">en wetgeving </w:t>
      </w:r>
      <w:r w:rsidR="007F3D70" w:rsidRPr="00A5332C">
        <w:t xml:space="preserve">bijhouden en </w:t>
      </w:r>
      <w:r>
        <w:t>zo</w:t>
      </w:r>
      <w:r w:rsidR="0097264B">
        <w:t xml:space="preserve"> </w:t>
      </w:r>
      <w:r>
        <w:t>nodig</w:t>
      </w:r>
      <w:r w:rsidR="00566503">
        <w:t xml:space="preserve"> implementeren.</w:t>
      </w:r>
      <w:r w:rsidR="0097264B" w:rsidRPr="00DD3924">
        <w:rPr>
          <w:b/>
          <w:sz w:val="28"/>
          <w:szCs w:val="28"/>
        </w:rPr>
        <w:br w:type="page"/>
      </w:r>
    </w:p>
    <w:p w14:paraId="78B943CD" w14:textId="4FCF7AB0" w:rsidR="00A43F26" w:rsidRPr="00150992" w:rsidRDefault="00533ED7" w:rsidP="00150992">
      <w:pPr>
        <w:pStyle w:val="Kop1"/>
        <w:spacing w:before="0" w:line="240" w:lineRule="auto"/>
        <w:rPr>
          <w:rFonts w:asciiTheme="minorHAnsi" w:hAnsiTheme="minorHAnsi"/>
          <w:b/>
          <w:color w:val="auto"/>
          <w:sz w:val="28"/>
          <w:szCs w:val="28"/>
        </w:rPr>
      </w:pPr>
      <w:bookmarkStart w:id="11" w:name="_Toc73022501"/>
      <w:r w:rsidRPr="00533ED7">
        <w:rPr>
          <w:rFonts w:asciiTheme="minorHAnsi" w:hAnsiTheme="minorHAnsi"/>
          <w:b/>
          <w:color w:val="auto"/>
          <w:sz w:val="28"/>
          <w:szCs w:val="28"/>
        </w:rPr>
        <w:lastRenderedPageBreak/>
        <w:t>Bijlage</w:t>
      </w:r>
      <w:r w:rsidR="005D7923">
        <w:rPr>
          <w:rFonts w:asciiTheme="minorHAnsi" w:hAnsiTheme="minorHAnsi"/>
          <w:b/>
          <w:color w:val="auto"/>
          <w:sz w:val="28"/>
          <w:szCs w:val="28"/>
        </w:rPr>
        <w:t xml:space="preserve">:  </w:t>
      </w:r>
      <w:r w:rsidRPr="00150992">
        <w:rPr>
          <w:rFonts w:asciiTheme="minorHAnsi" w:hAnsiTheme="minorHAnsi"/>
          <w:b/>
          <w:color w:val="auto"/>
          <w:sz w:val="28"/>
          <w:szCs w:val="28"/>
        </w:rPr>
        <w:t>C</w:t>
      </w:r>
      <w:r w:rsidR="00A43F26" w:rsidRPr="00150992">
        <w:rPr>
          <w:rFonts w:asciiTheme="minorHAnsi" w:hAnsiTheme="minorHAnsi"/>
          <w:b/>
          <w:color w:val="auto"/>
          <w:sz w:val="28"/>
          <w:szCs w:val="28"/>
        </w:rPr>
        <w:t>ijfers 20</w:t>
      </w:r>
      <w:r w:rsidR="00566503">
        <w:rPr>
          <w:rFonts w:asciiTheme="minorHAnsi" w:hAnsiTheme="minorHAnsi"/>
          <w:b/>
          <w:color w:val="auto"/>
          <w:sz w:val="28"/>
          <w:szCs w:val="28"/>
        </w:rPr>
        <w:t>2</w:t>
      </w:r>
      <w:bookmarkEnd w:id="11"/>
      <w:r w:rsidR="007239CA">
        <w:rPr>
          <w:rFonts w:asciiTheme="minorHAnsi" w:hAnsiTheme="minorHAnsi"/>
          <w:b/>
          <w:color w:val="auto"/>
          <w:sz w:val="28"/>
          <w:szCs w:val="28"/>
        </w:rPr>
        <w:t>1</w:t>
      </w:r>
    </w:p>
    <w:p w14:paraId="766AF872" w14:textId="77777777" w:rsidR="00A43F26" w:rsidRPr="00A5332C" w:rsidRDefault="00A43F26" w:rsidP="00A5332C">
      <w:pPr>
        <w:spacing w:after="0" w:line="240" w:lineRule="auto"/>
        <w:rPr>
          <w:b/>
          <w:u w:val="single"/>
        </w:rPr>
      </w:pPr>
    </w:p>
    <w:p w14:paraId="2C5216F3" w14:textId="258EC6BA" w:rsidR="00DD3924" w:rsidRPr="000A3713" w:rsidRDefault="005D7923" w:rsidP="005D7923">
      <w:pPr>
        <w:spacing w:after="0" w:line="240" w:lineRule="auto"/>
        <w:rPr>
          <w:bCs/>
        </w:rPr>
      </w:pPr>
      <w:proofErr w:type="spellStart"/>
      <w:r w:rsidRPr="000A3713">
        <w:rPr>
          <w:b/>
          <w:bCs/>
        </w:rPr>
        <w:t>Opt</w:t>
      </w:r>
      <w:proofErr w:type="spellEnd"/>
      <w:r w:rsidRPr="000A3713">
        <w:rPr>
          <w:b/>
          <w:bCs/>
        </w:rPr>
        <w:t xml:space="preserve"> in geregistreerd: </w:t>
      </w:r>
    </w:p>
    <w:p w14:paraId="2A62C5BD" w14:textId="606D5358" w:rsidR="007239CA" w:rsidRPr="000A3713" w:rsidRDefault="007239CA" w:rsidP="005D7923">
      <w:pPr>
        <w:spacing w:after="0" w:line="240" w:lineRule="auto"/>
        <w:rPr>
          <w:bCs/>
        </w:rPr>
      </w:pPr>
      <w:r w:rsidRPr="000A3713">
        <w:rPr>
          <w:bCs/>
        </w:rPr>
        <w:t>Cijfers per 31-12-2021 – 2699</w:t>
      </w:r>
      <w:r w:rsidR="000A3713">
        <w:rPr>
          <w:bCs/>
        </w:rPr>
        <w:t xml:space="preserve">: </w:t>
      </w:r>
      <w:r w:rsidRPr="000A3713">
        <w:rPr>
          <w:bCs/>
        </w:rPr>
        <w:t>100%</w:t>
      </w:r>
      <w:r w:rsidR="004F51AA">
        <w:rPr>
          <w:bCs/>
        </w:rPr>
        <w:t xml:space="preserve"> (?) . Waarschijnlijk door het tijdelijk openstellen van dossier t.b.v. de Dokterswacht. We zaten in 2020 op 93%. </w:t>
      </w:r>
    </w:p>
    <w:p w14:paraId="64483A8B" w14:textId="77777777" w:rsidR="007E5D8E" w:rsidRDefault="007E5D8E" w:rsidP="00A5332C">
      <w:pPr>
        <w:spacing w:after="0" w:line="240" w:lineRule="auto"/>
        <w:rPr>
          <w:b/>
          <w:bCs/>
        </w:rPr>
      </w:pPr>
    </w:p>
    <w:p w14:paraId="41FADCE2" w14:textId="2AFFFC45" w:rsidR="00A43F26" w:rsidRPr="00A5332C" w:rsidRDefault="00A43F26" w:rsidP="00A5332C">
      <w:pPr>
        <w:spacing w:after="0" w:line="240" w:lineRule="auto"/>
        <w:rPr>
          <w:b/>
          <w:bCs/>
        </w:rPr>
      </w:pPr>
      <w:r w:rsidRPr="00A5332C">
        <w:rPr>
          <w:b/>
          <w:bCs/>
        </w:rPr>
        <w:t>Overzicht in en uitstroom</w:t>
      </w:r>
      <w:r w:rsidR="007E5D8E">
        <w:rPr>
          <w:b/>
          <w:bCs/>
        </w:rPr>
        <w:t xml:space="preserve"> 20</w:t>
      </w:r>
      <w:r w:rsidR="00566503">
        <w:rPr>
          <w:b/>
          <w:bCs/>
        </w:rPr>
        <w:t>2</w:t>
      </w:r>
      <w:r w:rsidR="004F51AA">
        <w:rPr>
          <w:b/>
          <w:bCs/>
        </w:rPr>
        <w:t>1</w:t>
      </w:r>
      <w:r w:rsidRPr="00A5332C">
        <w:rPr>
          <w:b/>
          <w:bCs/>
        </w:rPr>
        <w:t>:</w:t>
      </w:r>
    </w:p>
    <w:tbl>
      <w:tblPr>
        <w:tblW w:w="0" w:type="auto"/>
        <w:tblCellSpacing w:w="15" w:type="dxa"/>
        <w:tblLook w:val="04A0" w:firstRow="1" w:lastRow="0" w:firstColumn="1" w:lastColumn="0" w:noHBand="0" w:noVBand="1"/>
      </w:tblPr>
      <w:tblGrid>
        <w:gridCol w:w="216"/>
      </w:tblGrid>
      <w:tr w:rsidR="00A43F26" w:rsidRPr="00A5332C" w14:paraId="126272F5" w14:textId="77777777" w:rsidTr="00A43F26">
        <w:trPr>
          <w:tblCellSpacing w:w="15" w:type="dxa"/>
        </w:trPr>
        <w:tc>
          <w:tcPr>
            <w:tcW w:w="0" w:type="auto"/>
            <w:tcBorders>
              <w:top w:val="single" w:sz="6" w:space="0" w:color="FFFFFF"/>
              <w:left w:val="single" w:sz="6" w:space="0" w:color="FFFFFF"/>
              <w:bottom w:val="single" w:sz="6" w:space="0" w:color="FFFFFF"/>
              <w:right w:val="single" w:sz="6" w:space="0" w:color="FFFFFF"/>
            </w:tcBorders>
            <w:tcMar>
              <w:top w:w="15" w:type="dxa"/>
              <w:left w:w="60" w:type="dxa"/>
              <w:bottom w:w="15" w:type="dxa"/>
              <w:right w:w="60" w:type="dxa"/>
            </w:tcMar>
            <w:vAlign w:val="center"/>
            <w:hideMark/>
          </w:tcPr>
          <w:p w14:paraId="4FF8AF1B" w14:textId="77777777" w:rsidR="00A43F26" w:rsidRPr="00A5332C" w:rsidRDefault="00A43F26" w:rsidP="00A5332C">
            <w:pPr>
              <w:spacing w:after="0" w:line="240" w:lineRule="auto"/>
              <w:rPr>
                <w:rFonts w:eastAsia="Times New Roman"/>
                <w:lang w:eastAsia="nl-NL"/>
              </w:rPr>
            </w:pPr>
          </w:p>
        </w:tc>
      </w:tr>
    </w:tbl>
    <w:p w14:paraId="65E0D3CE" w14:textId="77777777" w:rsidR="00A43F26" w:rsidRPr="00A5332C" w:rsidRDefault="00A43F26" w:rsidP="00A5332C">
      <w:pPr>
        <w:spacing w:after="0" w:line="240" w:lineRule="auto"/>
        <w:rPr>
          <w:rFonts w:eastAsia="Times New Roman"/>
          <w:vanish/>
          <w:sz w:val="24"/>
          <w:szCs w:val="24"/>
          <w:lang w:eastAsia="nl-NL"/>
        </w:rPr>
      </w:pPr>
    </w:p>
    <w:tbl>
      <w:tblPr>
        <w:tblW w:w="0" w:type="auto"/>
        <w:tblCellSpacing w:w="15" w:type="dxa"/>
        <w:tblLook w:val="04A0" w:firstRow="1" w:lastRow="0" w:firstColumn="1" w:lastColumn="0" w:noHBand="0" w:noVBand="1"/>
      </w:tblPr>
      <w:tblGrid>
        <w:gridCol w:w="1245"/>
        <w:gridCol w:w="1230"/>
        <w:gridCol w:w="1367"/>
        <w:gridCol w:w="1304"/>
        <w:gridCol w:w="1245"/>
      </w:tblGrid>
      <w:tr w:rsidR="00A43F26" w:rsidRPr="00A5332C" w14:paraId="5F97F6DE" w14:textId="77777777" w:rsidTr="00A43F26">
        <w:trPr>
          <w:tblCellSpacing w:w="15" w:type="dxa"/>
        </w:trPr>
        <w:tc>
          <w:tcPr>
            <w:tcW w:w="1200" w:type="dxa"/>
            <w:tcBorders>
              <w:top w:val="single" w:sz="12" w:space="0" w:color="336699"/>
              <w:left w:val="single" w:sz="12" w:space="0" w:color="336699"/>
              <w:bottom w:val="single" w:sz="6" w:space="0" w:color="336699"/>
              <w:right w:val="single" w:sz="6" w:space="0" w:color="336699"/>
            </w:tcBorders>
            <w:shd w:val="clear" w:color="auto" w:fill="CCCCCC"/>
            <w:tcMar>
              <w:top w:w="15" w:type="dxa"/>
              <w:left w:w="60" w:type="dxa"/>
              <w:bottom w:w="15" w:type="dxa"/>
              <w:right w:w="60" w:type="dxa"/>
            </w:tcMar>
            <w:vAlign w:val="center"/>
            <w:hideMark/>
          </w:tcPr>
          <w:p w14:paraId="7D2A6584" w14:textId="77777777" w:rsidR="00A43F26" w:rsidRPr="00A5332C" w:rsidRDefault="00A43F26" w:rsidP="00A5332C">
            <w:pPr>
              <w:spacing w:after="0" w:line="240" w:lineRule="auto"/>
              <w:jc w:val="center"/>
              <w:rPr>
                <w:rFonts w:eastAsia="Times New Roman"/>
                <w:lang w:eastAsia="nl-NL"/>
              </w:rPr>
            </w:pPr>
            <w:r w:rsidRPr="00A5332C">
              <w:rPr>
                <w:rFonts w:eastAsia="Times New Roman"/>
                <w:lang w:eastAsia="nl-NL"/>
              </w:rPr>
              <w:t>Geboorte</w:t>
            </w:r>
          </w:p>
        </w:tc>
        <w:tc>
          <w:tcPr>
            <w:tcW w:w="1200" w:type="dxa"/>
            <w:tcBorders>
              <w:top w:val="single" w:sz="12" w:space="0" w:color="336699"/>
              <w:left w:val="single" w:sz="12" w:space="0" w:color="336699"/>
              <w:bottom w:val="single" w:sz="6" w:space="0" w:color="336699"/>
              <w:right w:val="single" w:sz="6" w:space="0" w:color="336699"/>
            </w:tcBorders>
            <w:shd w:val="clear" w:color="auto" w:fill="CCCCCC"/>
            <w:tcMar>
              <w:top w:w="15" w:type="dxa"/>
              <w:left w:w="60" w:type="dxa"/>
              <w:bottom w:w="15" w:type="dxa"/>
              <w:right w:w="60" w:type="dxa"/>
            </w:tcMar>
            <w:vAlign w:val="center"/>
            <w:hideMark/>
          </w:tcPr>
          <w:p w14:paraId="5E85776E" w14:textId="77777777" w:rsidR="00A43F26" w:rsidRPr="00A5332C" w:rsidRDefault="00A43F26" w:rsidP="00A5332C">
            <w:pPr>
              <w:spacing w:after="0" w:line="240" w:lineRule="auto"/>
              <w:jc w:val="center"/>
              <w:rPr>
                <w:rFonts w:eastAsia="Times New Roman"/>
                <w:lang w:eastAsia="nl-NL"/>
              </w:rPr>
            </w:pPr>
            <w:r w:rsidRPr="00A5332C">
              <w:rPr>
                <w:rFonts w:eastAsia="Times New Roman"/>
                <w:lang w:eastAsia="nl-NL"/>
              </w:rPr>
              <w:t>Inschrijving</w:t>
            </w:r>
          </w:p>
        </w:tc>
        <w:tc>
          <w:tcPr>
            <w:tcW w:w="1200" w:type="dxa"/>
            <w:tcBorders>
              <w:top w:val="single" w:sz="12" w:space="0" w:color="336699"/>
              <w:left w:val="single" w:sz="12" w:space="0" w:color="336699"/>
              <w:bottom w:val="single" w:sz="6" w:space="0" w:color="336699"/>
              <w:right w:val="single" w:sz="6" w:space="0" w:color="336699"/>
            </w:tcBorders>
            <w:shd w:val="clear" w:color="auto" w:fill="CCCCCC"/>
            <w:tcMar>
              <w:top w:w="15" w:type="dxa"/>
              <w:left w:w="60" w:type="dxa"/>
              <w:bottom w:w="15" w:type="dxa"/>
              <w:right w:w="60" w:type="dxa"/>
            </w:tcMar>
            <w:vAlign w:val="center"/>
            <w:hideMark/>
          </w:tcPr>
          <w:p w14:paraId="4143A82E" w14:textId="77777777" w:rsidR="00A43F26" w:rsidRPr="00A5332C" w:rsidRDefault="00A43F26" w:rsidP="00A5332C">
            <w:pPr>
              <w:spacing w:after="0" w:line="240" w:lineRule="auto"/>
              <w:jc w:val="center"/>
              <w:rPr>
                <w:rFonts w:eastAsia="Times New Roman"/>
                <w:lang w:eastAsia="nl-NL"/>
              </w:rPr>
            </w:pPr>
            <w:r w:rsidRPr="00A5332C">
              <w:rPr>
                <w:rFonts w:eastAsia="Times New Roman"/>
                <w:lang w:eastAsia="nl-NL"/>
              </w:rPr>
              <w:t>Sterfgevallen</w:t>
            </w:r>
          </w:p>
        </w:tc>
        <w:tc>
          <w:tcPr>
            <w:tcW w:w="1200" w:type="dxa"/>
            <w:tcBorders>
              <w:top w:val="single" w:sz="12" w:space="0" w:color="336699"/>
              <w:left w:val="single" w:sz="12" w:space="0" w:color="336699"/>
              <w:bottom w:val="single" w:sz="6" w:space="0" w:color="336699"/>
              <w:right w:val="single" w:sz="6" w:space="0" w:color="336699"/>
            </w:tcBorders>
            <w:shd w:val="clear" w:color="auto" w:fill="CCCCCC"/>
            <w:tcMar>
              <w:top w:w="15" w:type="dxa"/>
              <w:left w:w="60" w:type="dxa"/>
              <w:bottom w:w="15" w:type="dxa"/>
              <w:right w:w="60" w:type="dxa"/>
            </w:tcMar>
            <w:vAlign w:val="center"/>
            <w:hideMark/>
          </w:tcPr>
          <w:p w14:paraId="5B97B1CB" w14:textId="77777777" w:rsidR="00A43F26" w:rsidRPr="00A5332C" w:rsidRDefault="00A43F26" w:rsidP="00A5332C">
            <w:pPr>
              <w:spacing w:after="0" w:line="240" w:lineRule="auto"/>
              <w:jc w:val="center"/>
              <w:rPr>
                <w:rFonts w:eastAsia="Times New Roman"/>
                <w:lang w:eastAsia="nl-NL"/>
              </w:rPr>
            </w:pPr>
            <w:r w:rsidRPr="00A5332C">
              <w:rPr>
                <w:rFonts w:eastAsia="Times New Roman"/>
                <w:lang w:eastAsia="nl-NL"/>
              </w:rPr>
              <w:t>Uitschrijving</w:t>
            </w:r>
          </w:p>
        </w:tc>
        <w:tc>
          <w:tcPr>
            <w:tcW w:w="1200" w:type="dxa"/>
            <w:tcBorders>
              <w:top w:val="single" w:sz="12" w:space="0" w:color="336699"/>
              <w:left w:val="single" w:sz="12" w:space="0" w:color="336699"/>
              <w:bottom w:val="single" w:sz="6" w:space="0" w:color="336699"/>
              <w:right w:val="single" w:sz="6" w:space="0" w:color="336699"/>
            </w:tcBorders>
            <w:shd w:val="clear" w:color="auto" w:fill="CCCCCC"/>
            <w:tcMar>
              <w:top w:w="15" w:type="dxa"/>
              <w:left w:w="60" w:type="dxa"/>
              <w:bottom w:w="15" w:type="dxa"/>
              <w:right w:w="60" w:type="dxa"/>
            </w:tcMar>
            <w:vAlign w:val="center"/>
            <w:hideMark/>
          </w:tcPr>
          <w:p w14:paraId="658CA4B7" w14:textId="77777777" w:rsidR="00A43F26" w:rsidRPr="00A5332C" w:rsidRDefault="00A43F26" w:rsidP="00A5332C">
            <w:pPr>
              <w:spacing w:after="0" w:line="240" w:lineRule="auto"/>
              <w:jc w:val="center"/>
              <w:rPr>
                <w:rFonts w:eastAsia="Times New Roman"/>
                <w:lang w:eastAsia="nl-NL"/>
              </w:rPr>
            </w:pPr>
            <w:r w:rsidRPr="00A5332C">
              <w:rPr>
                <w:rFonts w:eastAsia="Times New Roman"/>
                <w:b/>
                <w:bCs/>
                <w:lang w:eastAsia="nl-NL"/>
              </w:rPr>
              <w:t>Totaal:</w:t>
            </w:r>
            <w:r w:rsidRPr="00A5332C">
              <w:rPr>
                <w:rFonts w:eastAsia="Times New Roman"/>
                <w:lang w:eastAsia="nl-NL"/>
              </w:rPr>
              <w:t xml:space="preserve"> </w:t>
            </w:r>
          </w:p>
        </w:tc>
      </w:tr>
      <w:tr w:rsidR="00A43F26" w:rsidRPr="00A5332C" w14:paraId="5585F51A" w14:textId="77777777" w:rsidTr="00A43F26">
        <w:trPr>
          <w:tblCellSpacing w:w="15" w:type="dxa"/>
        </w:trPr>
        <w:tc>
          <w:tcPr>
            <w:tcW w:w="1200" w:type="dxa"/>
            <w:tcBorders>
              <w:top w:val="single" w:sz="12" w:space="0" w:color="336699"/>
              <w:left w:val="single" w:sz="12" w:space="0" w:color="336699"/>
              <w:bottom w:val="single" w:sz="6" w:space="0" w:color="336699"/>
              <w:right w:val="single" w:sz="6" w:space="0" w:color="336699"/>
            </w:tcBorders>
            <w:tcMar>
              <w:top w:w="15" w:type="dxa"/>
              <w:left w:w="60" w:type="dxa"/>
              <w:bottom w:w="15" w:type="dxa"/>
              <w:right w:w="60" w:type="dxa"/>
            </w:tcMar>
            <w:vAlign w:val="center"/>
            <w:hideMark/>
          </w:tcPr>
          <w:p w14:paraId="63E67C30" w14:textId="11685F5D" w:rsidR="00A43F26" w:rsidRPr="00A5332C" w:rsidRDefault="007239CA" w:rsidP="00A5332C">
            <w:pPr>
              <w:spacing w:after="0" w:line="240" w:lineRule="auto"/>
              <w:jc w:val="right"/>
              <w:rPr>
                <w:rFonts w:eastAsia="Times New Roman"/>
                <w:lang w:eastAsia="nl-NL"/>
              </w:rPr>
            </w:pPr>
            <w:r>
              <w:rPr>
                <w:rFonts w:eastAsia="Times New Roman"/>
                <w:lang w:eastAsia="nl-NL"/>
              </w:rPr>
              <w:t>21</w:t>
            </w:r>
            <w:r w:rsidR="00566503">
              <w:rPr>
                <w:rFonts w:eastAsia="Times New Roman"/>
                <w:lang w:eastAsia="nl-NL"/>
              </w:rPr>
              <w:t xml:space="preserve"> </w:t>
            </w:r>
          </w:p>
        </w:tc>
        <w:tc>
          <w:tcPr>
            <w:tcW w:w="1200" w:type="dxa"/>
            <w:tcBorders>
              <w:top w:val="single" w:sz="12" w:space="0" w:color="336699"/>
              <w:left w:val="single" w:sz="12" w:space="0" w:color="336699"/>
              <w:bottom w:val="single" w:sz="6" w:space="0" w:color="336699"/>
              <w:right w:val="single" w:sz="6" w:space="0" w:color="336699"/>
            </w:tcBorders>
            <w:tcMar>
              <w:top w:w="15" w:type="dxa"/>
              <w:left w:w="60" w:type="dxa"/>
              <w:bottom w:w="15" w:type="dxa"/>
              <w:right w:w="60" w:type="dxa"/>
            </w:tcMar>
            <w:vAlign w:val="center"/>
            <w:hideMark/>
          </w:tcPr>
          <w:p w14:paraId="1C37199A" w14:textId="2A3C95FB" w:rsidR="00A43F26" w:rsidRPr="00A5332C" w:rsidRDefault="007239CA" w:rsidP="00A5332C">
            <w:pPr>
              <w:spacing w:after="0" w:line="240" w:lineRule="auto"/>
              <w:jc w:val="right"/>
              <w:rPr>
                <w:rFonts w:eastAsia="Times New Roman"/>
                <w:lang w:eastAsia="nl-NL"/>
              </w:rPr>
            </w:pPr>
            <w:r>
              <w:rPr>
                <w:rFonts w:eastAsia="Times New Roman"/>
                <w:lang w:eastAsia="nl-NL"/>
              </w:rPr>
              <w:t>116</w:t>
            </w:r>
          </w:p>
        </w:tc>
        <w:tc>
          <w:tcPr>
            <w:tcW w:w="1200" w:type="dxa"/>
            <w:tcBorders>
              <w:top w:val="single" w:sz="12" w:space="0" w:color="336699"/>
              <w:left w:val="single" w:sz="12" w:space="0" w:color="336699"/>
              <w:bottom w:val="single" w:sz="6" w:space="0" w:color="336699"/>
              <w:right w:val="single" w:sz="6" w:space="0" w:color="336699"/>
            </w:tcBorders>
            <w:tcMar>
              <w:top w:w="15" w:type="dxa"/>
              <w:left w:w="60" w:type="dxa"/>
              <w:bottom w:w="15" w:type="dxa"/>
              <w:right w:w="60" w:type="dxa"/>
            </w:tcMar>
            <w:vAlign w:val="center"/>
            <w:hideMark/>
          </w:tcPr>
          <w:p w14:paraId="08DDEC76" w14:textId="1EF5444F" w:rsidR="00A43F26" w:rsidRPr="00A5332C" w:rsidRDefault="007239CA" w:rsidP="00A5332C">
            <w:pPr>
              <w:spacing w:after="0" w:line="240" w:lineRule="auto"/>
              <w:jc w:val="right"/>
              <w:rPr>
                <w:rFonts w:eastAsia="Times New Roman"/>
                <w:lang w:eastAsia="nl-NL"/>
              </w:rPr>
            </w:pPr>
            <w:r>
              <w:rPr>
                <w:rFonts w:eastAsia="Times New Roman"/>
                <w:lang w:eastAsia="nl-NL"/>
              </w:rPr>
              <w:t>24</w:t>
            </w:r>
          </w:p>
        </w:tc>
        <w:tc>
          <w:tcPr>
            <w:tcW w:w="1200" w:type="dxa"/>
            <w:tcBorders>
              <w:top w:val="single" w:sz="12" w:space="0" w:color="336699"/>
              <w:left w:val="single" w:sz="12" w:space="0" w:color="336699"/>
              <w:bottom w:val="single" w:sz="6" w:space="0" w:color="336699"/>
              <w:right w:val="single" w:sz="6" w:space="0" w:color="336699"/>
            </w:tcBorders>
            <w:tcMar>
              <w:top w:w="15" w:type="dxa"/>
              <w:left w:w="60" w:type="dxa"/>
              <w:bottom w:w="15" w:type="dxa"/>
              <w:right w:w="60" w:type="dxa"/>
            </w:tcMar>
            <w:vAlign w:val="center"/>
            <w:hideMark/>
          </w:tcPr>
          <w:p w14:paraId="44C5113B" w14:textId="3C893567" w:rsidR="00A43F26" w:rsidRPr="00A5332C" w:rsidRDefault="007239CA" w:rsidP="00A5332C">
            <w:pPr>
              <w:spacing w:after="0" w:line="240" w:lineRule="auto"/>
              <w:jc w:val="right"/>
              <w:rPr>
                <w:rFonts w:eastAsia="Times New Roman"/>
                <w:lang w:eastAsia="nl-NL"/>
              </w:rPr>
            </w:pPr>
            <w:r>
              <w:rPr>
                <w:rFonts w:eastAsia="Times New Roman"/>
                <w:lang w:eastAsia="nl-NL"/>
              </w:rPr>
              <w:t>123</w:t>
            </w:r>
          </w:p>
        </w:tc>
        <w:tc>
          <w:tcPr>
            <w:tcW w:w="1200" w:type="dxa"/>
            <w:tcBorders>
              <w:top w:val="single" w:sz="12" w:space="0" w:color="336699"/>
              <w:left w:val="single" w:sz="12" w:space="0" w:color="336699"/>
              <w:bottom w:val="single" w:sz="6" w:space="0" w:color="336699"/>
              <w:right w:val="single" w:sz="6" w:space="0" w:color="336699"/>
            </w:tcBorders>
            <w:tcMar>
              <w:top w:w="15" w:type="dxa"/>
              <w:left w:w="60" w:type="dxa"/>
              <w:bottom w:w="15" w:type="dxa"/>
              <w:right w:w="60" w:type="dxa"/>
            </w:tcMar>
            <w:vAlign w:val="center"/>
            <w:hideMark/>
          </w:tcPr>
          <w:p w14:paraId="5732DE46" w14:textId="6EF86363" w:rsidR="00A43F26" w:rsidRPr="00A5332C" w:rsidRDefault="00A26DDE" w:rsidP="00A5332C">
            <w:pPr>
              <w:spacing w:after="0" w:line="240" w:lineRule="auto"/>
              <w:jc w:val="right"/>
              <w:rPr>
                <w:rFonts w:eastAsia="Times New Roman"/>
                <w:lang w:eastAsia="nl-NL"/>
              </w:rPr>
            </w:pPr>
            <w:r>
              <w:rPr>
                <w:rFonts w:eastAsia="Times New Roman"/>
                <w:b/>
                <w:bCs/>
                <w:lang w:eastAsia="nl-NL"/>
              </w:rPr>
              <w:t>219</w:t>
            </w:r>
          </w:p>
        </w:tc>
      </w:tr>
    </w:tbl>
    <w:p w14:paraId="0F18BFD7" w14:textId="77777777" w:rsidR="00A43F26" w:rsidRPr="00A5332C" w:rsidRDefault="00A43F26" w:rsidP="00A5332C">
      <w:pPr>
        <w:spacing w:after="0" w:line="240" w:lineRule="auto"/>
      </w:pPr>
    </w:p>
    <w:p w14:paraId="5E8C594A" w14:textId="77777777" w:rsidR="003D4925" w:rsidRDefault="003D4925" w:rsidP="00A5332C">
      <w:pPr>
        <w:spacing w:after="0" w:line="240" w:lineRule="auto"/>
        <w:rPr>
          <w:b/>
          <w:bCs/>
        </w:rPr>
      </w:pPr>
    </w:p>
    <w:p w14:paraId="438442F8" w14:textId="6E5DF24B" w:rsidR="00A43F26" w:rsidRPr="00A5332C" w:rsidRDefault="00A43F26" w:rsidP="00A5332C">
      <w:pPr>
        <w:spacing w:after="0" w:line="240" w:lineRule="auto"/>
        <w:rPr>
          <w:b/>
          <w:bCs/>
        </w:rPr>
      </w:pPr>
      <w:r w:rsidRPr="00A5332C">
        <w:rPr>
          <w:b/>
          <w:bCs/>
        </w:rPr>
        <w:t>Actieve patiëntenpopulatie op 31/12/20</w:t>
      </w:r>
      <w:r w:rsidR="00566503">
        <w:rPr>
          <w:b/>
          <w:bCs/>
        </w:rPr>
        <w:t>2</w:t>
      </w:r>
      <w:r w:rsidR="004F51AA">
        <w:rPr>
          <w:b/>
          <w:bCs/>
        </w:rPr>
        <w:t>1</w:t>
      </w:r>
      <w:r w:rsidRPr="00A5332C">
        <w:rPr>
          <w:b/>
          <w:bCs/>
        </w:rPr>
        <w:t>:</w:t>
      </w:r>
      <w:r w:rsidR="002A6A56">
        <w:rPr>
          <w:b/>
          <w:bCs/>
        </w:rPr>
        <w:t xml:space="preserve"> 2696</w:t>
      </w:r>
    </w:p>
    <w:tbl>
      <w:tblPr>
        <w:tblW w:w="0" w:type="auto"/>
        <w:tblCellMar>
          <w:left w:w="0" w:type="dxa"/>
          <w:right w:w="0" w:type="dxa"/>
        </w:tblCellMar>
        <w:tblLook w:val="04A0" w:firstRow="1" w:lastRow="0" w:firstColumn="1" w:lastColumn="0" w:noHBand="0" w:noVBand="1"/>
      </w:tblPr>
      <w:tblGrid>
        <w:gridCol w:w="2264"/>
        <w:gridCol w:w="1412"/>
        <w:gridCol w:w="1701"/>
        <w:gridCol w:w="1134"/>
      </w:tblGrid>
      <w:tr w:rsidR="00A43F26" w:rsidRPr="00A5332C" w14:paraId="70E99E72" w14:textId="77777777" w:rsidTr="004D149C">
        <w:tc>
          <w:tcPr>
            <w:tcW w:w="226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409EFD9" w14:textId="602D934B" w:rsidR="00A43F26" w:rsidRPr="00A5332C" w:rsidRDefault="00A43F26" w:rsidP="00A5332C">
            <w:pPr>
              <w:spacing w:after="0" w:line="240" w:lineRule="auto"/>
            </w:pPr>
            <w:r w:rsidRPr="00A5332C">
              <w:t xml:space="preserve">Leeftijdsgroep </w:t>
            </w:r>
          </w:p>
        </w:tc>
        <w:tc>
          <w:tcPr>
            <w:tcW w:w="14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4323CF" w14:textId="77777777" w:rsidR="00A43F26" w:rsidRPr="00A5332C" w:rsidRDefault="00A43F26" w:rsidP="00A5332C">
            <w:pPr>
              <w:spacing w:after="0" w:line="240" w:lineRule="auto"/>
            </w:pPr>
            <w:r w:rsidRPr="00A5332C">
              <w:t xml:space="preserve">Man </w:t>
            </w:r>
          </w:p>
        </w:tc>
        <w:tc>
          <w:tcPr>
            <w:tcW w:w="17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C19D15" w14:textId="77777777" w:rsidR="00A43F26" w:rsidRPr="00A5332C" w:rsidRDefault="00A43F26" w:rsidP="00A5332C">
            <w:pPr>
              <w:spacing w:after="0" w:line="240" w:lineRule="auto"/>
            </w:pPr>
            <w:r w:rsidRPr="00A5332C">
              <w:t xml:space="preserve">Vrouw </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CB40327" w14:textId="77777777" w:rsidR="00A43F26" w:rsidRPr="00A5332C" w:rsidRDefault="00A43F26" w:rsidP="00A5332C">
            <w:pPr>
              <w:spacing w:after="0" w:line="240" w:lineRule="auto"/>
            </w:pPr>
            <w:r w:rsidRPr="00A5332C">
              <w:t>Totaal</w:t>
            </w:r>
          </w:p>
        </w:tc>
      </w:tr>
      <w:tr w:rsidR="00A43F26" w:rsidRPr="00A5332C" w14:paraId="1A7E7126" w14:textId="77777777" w:rsidTr="00AA404F">
        <w:tc>
          <w:tcPr>
            <w:tcW w:w="2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06CDB" w14:textId="77777777" w:rsidR="00A43F26" w:rsidRPr="00A5332C" w:rsidRDefault="00A43F26" w:rsidP="00A5332C">
            <w:pPr>
              <w:spacing w:after="0" w:line="240" w:lineRule="auto"/>
            </w:pPr>
            <w:r w:rsidRPr="00A5332C">
              <w:t>0-4 jaar</w:t>
            </w:r>
          </w:p>
        </w:tc>
        <w:tc>
          <w:tcPr>
            <w:tcW w:w="1412" w:type="dxa"/>
            <w:tcBorders>
              <w:top w:val="nil"/>
              <w:left w:val="nil"/>
              <w:bottom w:val="single" w:sz="8" w:space="0" w:color="auto"/>
              <w:right w:val="single" w:sz="8" w:space="0" w:color="auto"/>
            </w:tcBorders>
            <w:tcMar>
              <w:top w:w="0" w:type="dxa"/>
              <w:left w:w="108" w:type="dxa"/>
              <w:bottom w:w="0" w:type="dxa"/>
              <w:right w:w="108" w:type="dxa"/>
            </w:tcMar>
          </w:tcPr>
          <w:p w14:paraId="6D0CE7B2" w14:textId="5B0BEE01" w:rsidR="00A43F26" w:rsidRPr="00A5332C" w:rsidRDefault="00AA404F" w:rsidP="004D149C">
            <w:pPr>
              <w:spacing w:after="0" w:line="240" w:lineRule="auto"/>
              <w:jc w:val="both"/>
            </w:pPr>
            <w:r>
              <w:t>65</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3218536" w14:textId="5B6C9D12" w:rsidR="00A43F26" w:rsidRPr="00A5332C" w:rsidRDefault="00AA404F" w:rsidP="004D149C">
            <w:pPr>
              <w:spacing w:after="0" w:line="240" w:lineRule="auto"/>
              <w:jc w:val="both"/>
            </w:pPr>
            <w:r>
              <w:t>59</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580031AC" w14:textId="6A3851B6" w:rsidR="00A43F26" w:rsidRPr="00A5332C" w:rsidRDefault="00AA404F" w:rsidP="004D149C">
            <w:pPr>
              <w:spacing w:after="0" w:line="240" w:lineRule="auto"/>
              <w:jc w:val="both"/>
            </w:pPr>
            <w:r>
              <w:t>124</w:t>
            </w:r>
          </w:p>
        </w:tc>
      </w:tr>
      <w:tr w:rsidR="00A43F26" w:rsidRPr="00A5332C" w14:paraId="0A797314" w14:textId="77777777" w:rsidTr="00AA404F">
        <w:tc>
          <w:tcPr>
            <w:tcW w:w="2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C7743A" w14:textId="77777777" w:rsidR="00A43F26" w:rsidRPr="00A5332C" w:rsidRDefault="00A43F26" w:rsidP="00A5332C">
            <w:pPr>
              <w:spacing w:after="0" w:line="240" w:lineRule="auto"/>
            </w:pPr>
            <w:r w:rsidRPr="00A5332C">
              <w:t>5-14 jaar</w:t>
            </w:r>
          </w:p>
        </w:tc>
        <w:tc>
          <w:tcPr>
            <w:tcW w:w="1412" w:type="dxa"/>
            <w:tcBorders>
              <w:top w:val="nil"/>
              <w:left w:val="nil"/>
              <w:bottom w:val="single" w:sz="8" w:space="0" w:color="auto"/>
              <w:right w:val="single" w:sz="8" w:space="0" w:color="auto"/>
            </w:tcBorders>
            <w:tcMar>
              <w:top w:w="0" w:type="dxa"/>
              <w:left w:w="108" w:type="dxa"/>
              <w:bottom w:w="0" w:type="dxa"/>
              <w:right w:w="108" w:type="dxa"/>
            </w:tcMar>
          </w:tcPr>
          <w:p w14:paraId="21C2C278" w14:textId="09F7B67D" w:rsidR="00A43F26" w:rsidRPr="00A5332C" w:rsidRDefault="00AA404F" w:rsidP="004D149C">
            <w:pPr>
              <w:spacing w:after="0" w:line="240" w:lineRule="auto"/>
              <w:jc w:val="both"/>
            </w:pPr>
            <w:r>
              <w:t>190</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7AB3090" w14:textId="6072D4D3" w:rsidR="00A43F26" w:rsidRPr="00A5332C" w:rsidRDefault="00AA404F" w:rsidP="004D149C">
            <w:pPr>
              <w:spacing w:after="0" w:line="240" w:lineRule="auto"/>
              <w:jc w:val="both"/>
            </w:pPr>
            <w:r>
              <w:t>188</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D72DC48" w14:textId="7CAA33C6" w:rsidR="00A43F26" w:rsidRPr="00A5332C" w:rsidRDefault="00AA404F" w:rsidP="004D149C">
            <w:pPr>
              <w:spacing w:after="0" w:line="240" w:lineRule="auto"/>
              <w:jc w:val="both"/>
            </w:pPr>
            <w:r>
              <w:t>378</w:t>
            </w:r>
          </w:p>
        </w:tc>
      </w:tr>
      <w:tr w:rsidR="00A43F26" w:rsidRPr="00A5332C" w14:paraId="380FEFF4" w14:textId="77777777" w:rsidTr="00AA404F">
        <w:tc>
          <w:tcPr>
            <w:tcW w:w="2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406D3A" w14:textId="77777777" w:rsidR="00A43F26" w:rsidRPr="00A5332C" w:rsidRDefault="00A43F26" w:rsidP="00A5332C">
            <w:pPr>
              <w:spacing w:after="0" w:line="240" w:lineRule="auto"/>
            </w:pPr>
            <w:r w:rsidRPr="00A5332C">
              <w:t>15-24 jaar</w:t>
            </w:r>
          </w:p>
        </w:tc>
        <w:tc>
          <w:tcPr>
            <w:tcW w:w="1412" w:type="dxa"/>
            <w:tcBorders>
              <w:top w:val="nil"/>
              <w:left w:val="nil"/>
              <w:bottom w:val="single" w:sz="8" w:space="0" w:color="auto"/>
              <w:right w:val="single" w:sz="8" w:space="0" w:color="auto"/>
            </w:tcBorders>
            <w:tcMar>
              <w:top w:w="0" w:type="dxa"/>
              <w:left w:w="108" w:type="dxa"/>
              <w:bottom w:w="0" w:type="dxa"/>
              <w:right w:w="108" w:type="dxa"/>
            </w:tcMar>
          </w:tcPr>
          <w:p w14:paraId="72AB354A" w14:textId="2AB2D5EC" w:rsidR="00A43F26" w:rsidRPr="00A5332C" w:rsidRDefault="00AA404F" w:rsidP="004D149C">
            <w:pPr>
              <w:spacing w:after="0" w:line="240" w:lineRule="auto"/>
              <w:jc w:val="both"/>
            </w:pPr>
            <w:r>
              <w:t>183</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D285564" w14:textId="0EE8EC8C" w:rsidR="00A43F26" w:rsidRPr="00A5332C" w:rsidRDefault="00AA404F" w:rsidP="004D149C">
            <w:pPr>
              <w:spacing w:after="0" w:line="240" w:lineRule="auto"/>
              <w:jc w:val="both"/>
            </w:pPr>
            <w:r>
              <w:t>178</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7F609A64" w14:textId="0D805EED" w:rsidR="00A43F26" w:rsidRPr="00A5332C" w:rsidRDefault="00AA404F" w:rsidP="004D149C">
            <w:pPr>
              <w:spacing w:after="0" w:line="240" w:lineRule="auto"/>
              <w:jc w:val="both"/>
            </w:pPr>
            <w:r>
              <w:t>361</w:t>
            </w:r>
          </w:p>
        </w:tc>
      </w:tr>
      <w:tr w:rsidR="00A43F26" w:rsidRPr="00A5332C" w14:paraId="0C932ED2" w14:textId="77777777" w:rsidTr="00AA404F">
        <w:tc>
          <w:tcPr>
            <w:tcW w:w="2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7546C5" w14:textId="77777777" w:rsidR="00A43F26" w:rsidRPr="00A5332C" w:rsidRDefault="00A43F26" w:rsidP="00A5332C">
            <w:pPr>
              <w:spacing w:after="0" w:line="240" w:lineRule="auto"/>
            </w:pPr>
            <w:r w:rsidRPr="00A5332C">
              <w:t>25-34 jaar</w:t>
            </w:r>
          </w:p>
        </w:tc>
        <w:tc>
          <w:tcPr>
            <w:tcW w:w="1412" w:type="dxa"/>
            <w:tcBorders>
              <w:top w:val="nil"/>
              <w:left w:val="nil"/>
              <w:bottom w:val="single" w:sz="8" w:space="0" w:color="auto"/>
              <w:right w:val="single" w:sz="8" w:space="0" w:color="auto"/>
            </w:tcBorders>
            <w:tcMar>
              <w:top w:w="0" w:type="dxa"/>
              <w:left w:w="108" w:type="dxa"/>
              <w:bottom w:w="0" w:type="dxa"/>
              <w:right w:w="108" w:type="dxa"/>
            </w:tcMar>
          </w:tcPr>
          <w:p w14:paraId="6C28D951" w14:textId="19410CBD" w:rsidR="00A43F26" w:rsidRPr="00A5332C" w:rsidRDefault="00AA404F" w:rsidP="004D149C">
            <w:pPr>
              <w:spacing w:after="0" w:line="240" w:lineRule="auto"/>
              <w:jc w:val="both"/>
            </w:pPr>
            <w:r>
              <w:t>123</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625EBE3" w14:textId="0E43A905" w:rsidR="00A43F26" w:rsidRPr="00A5332C" w:rsidRDefault="00AA404F" w:rsidP="004D149C">
            <w:pPr>
              <w:spacing w:after="0" w:line="240" w:lineRule="auto"/>
              <w:jc w:val="both"/>
            </w:pPr>
            <w:r>
              <w:t>103</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7D76039" w14:textId="42150C52" w:rsidR="00A43F26" w:rsidRPr="00A5332C" w:rsidRDefault="00AA404F" w:rsidP="004D149C">
            <w:pPr>
              <w:spacing w:after="0" w:line="240" w:lineRule="auto"/>
              <w:jc w:val="both"/>
            </w:pPr>
            <w:r>
              <w:t>226</w:t>
            </w:r>
          </w:p>
        </w:tc>
      </w:tr>
      <w:tr w:rsidR="00A43F26" w:rsidRPr="00A5332C" w14:paraId="47596FD2" w14:textId="77777777" w:rsidTr="00AA404F">
        <w:tc>
          <w:tcPr>
            <w:tcW w:w="2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77E60A" w14:textId="77777777" w:rsidR="00A43F26" w:rsidRPr="00A5332C" w:rsidRDefault="00A43F26" w:rsidP="00A5332C">
            <w:pPr>
              <w:spacing w:after="0" w:line="240" w:lineRule="auto"/>
            </w:pPr>
            <w:r w:rsidRPr="00A5332C">
              <w:t>35-44 jaar</w:t>
            </w:r>
          </w:p>
        </w:tc>
        <w:tc>
          <w:tcPr>
            <w:tcW w:w="1412" w:type="dxa"/>
            <w:tcBorders>
              <w:top w:val="nil"/>
              <w:left w:val="nil"/>
              <w:bottom w:val="single" w:sz="8" w:space="0" w:color="auto"/>
              <w:right w:val="single" w:sz="8" w:space="0" w:color="auto"/>
            </w:tcBorders>
            <w:tcMar>
              <w:top w:w="0" w:type="dxa"/>
              <w:left w:w="108" w:type="dxa"/>
              <w:bottom w:w="0" w:type="dxa"/>
              <w:right w:w="108" w:type="dxa"/>
            </w:tcMar>
          </w:tcPr>
          <w:p w14:paraId="63C0C680" w14:textId="2FFC8F94" w:rsidR="00A43F26" w:rsidRPr="00A5332C" w:rsidRDefault="00AA404F" w:rsidP="004D149C">
            <w:pPr>
              <w:spacing w:after="0" w:line="240" w:lineRule="auto"/>
              <w:jc w:val="both"/>
            </w:pPr>
            <w:r>
              <w:t>138</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58C1788" w14:textId="5FCCD4D7" w:rsidR="00A43F26" w:rsidRPr="00A5332C" w:rsidRDefault="00AA404F" w:rsidP="004D149C">
            <w:pPr>
              <w:spacing w:after="0" w:line="240" w:lineRule="auto"/>
              <w:jc w:val="both"/>
            </w:pPr>
            <w:r>
              <w:t>189</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A6F9FFD" w14:textId="62B1CA62" w:rsidR="00A43F26" w:rsidRPr="00A5332C" w:rsidRDefault="00AA404F" w:rsidP="004D149C">
            <w:pPr>
              <w:spacing w:after="0" w:line="240" w:lineRule="auto"/>
              <w:jc w:val="both"/>
            </w:pPr>
            <w:r>
              <w:t>327</w:t>
            </w:r>
          </w:p>
        </w:tc>
      </w:tr>
      <w:tr w:rsidR="00A43F26" w:rsidRPr="00A5332C" w14:paraId="767C7B1F" w14:textId="77777777" w:rsidTr="00AA404F">
        <w:tc>
          <w:tcPr>
            <w:tcW w:w="2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23ACFF" w14:textId="77777777" w:rsidR="00A43F26" w:rsidRPr="00A5332C" w:rsidRDefault="00A43F26" w:rsidP="00A5332C">
            <w:pPr>
              <w:spacing w:after="0" w:line="240" w:lineRule="auto"/>
            </w:pPr>
            <w:r w:rsidRPr="00A5332C">
              <w:t>45-54 jaar</w:t>
            </w:r>
          </w:p>
        </w:tc>
        <w:tc>
          <w:tcPr>
            <w:tcW w:w="1412" w:type="dxa"/>
            <w:tcBorders>
              <w:top w:val="nil"/>
              <w:left w:val="nil"/>
              <w:bottom w:val="single" w:sz="8" w:space="0" w:color="auto"/>
              <w:right w:val="single" w:sz="8" w:space="0" w:color="auto"/>
            </w:tcBorders>
            <w:tcMar>
              <w:top w:w="0" w:type="dxa"/>
              <w:left w:w="108" w:type="dxa"/>
              <w:bottom w:w="0" w:type="dxa"/>
              <w:right w:w="108" w:type="dxa"/>
            </w:tcMar>
          </w:tcPr>
          <w:p w14:paraId="6CB08714" w14:textId="4B722396" w:rsidR="00A43F26" w:rsidRPr="00A5332C" w:rsidRDefault="00AA404F" w:rsidP="004D149C">
            <w:pPr>
              <w:spacing w:after="0" w:line="240" w:lineRule="auto"/>
              <w:jc w:val="both"/>
            </w:pPr>
            <w:r>
              <w:t>197</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B3AFF4E" w14:textId="2FEAC33E" w:rsidR="00A43F26" w:rsidRPr="00A5332C" w:rsidRDefault="00AA404F" w:rsidP="004D149C">
            <w:pPr>
              <w:spacing w:after="0" w:line="240" w:lineRule="auto"/>
              <w:jc w:val="both"/>
            </w:pPr>
            <w:r>
              <w:t>227</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16122B0" w14:textId="36EFE81D" w:rsidR="00A43F26" w:rsidRPr="00A5332C" w:rsidRDefault="00AA404F" w:rsidP="004D149C">
            <w:pPr>
              <w:spacing w:after="0" w:line="240" w:lineRule="auto"/>
              <w:jc w:val="both"/>
            </w:pPr>
            <w:r>
              <w:t>424</w:t>
            </w:r>
          </w:p>
        </w:tc>
      </w:tr>
      <w:tr w:rsidR="00A43F26" w:rsidRPr="00A5332C" w14:paraId="7B593C37" w14:textId="77777777" w:rsidTr="00AA404F">
        <w:tc>
          <w:tcPr>
            <w:tcW w:w="2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08C5584" w14:textId="77777777" w:rsidR="00A43F26" w:rsidRPr="00A5332C" w:rsidRDefault="00A43F26" w:rsidP="00A5332C">
            <w:pPr>
              <w:spacing w:after="0" w:line="240" w:lineRule="auto"/>
            </w:pPr>
            <w:r w:rsidRPr="00A5332C">
              <w:t>55-59 jaar</w:t>
            </w:r>
          </w:p>
        </w:tc>
        <w:tc>
          <w:tcPr>
            <w:tcW w:w="1412" w:type="dxa"/>
            <w:tcBorders>
              <w:top w:val="nil"/>
              <w:left w:val="nil"/>
              <w:bottom w:val="single" w:sz="8" w:space="0" w:color="auto"/>
              <w:right w:val="single" w:sz="8" w:space="0" w:color="auto"/>
            </w:tcBorders>
            <w:tcMar>
              <w:top w:w="0" w:type="dxa"/>
              <w:left w:w="108" w:type="dxa"/>
              <w:bottom w:w="0" w:type="dxa"/>
              <w:right w:w="108" w:type="dxa"/>
            </w:tcMar>
          </w:tcPr>
          <w:p w14:paraId="42B9692B" w14:textId="55D26B68" w:rsidR="00A43F26" w:rsidRPr="00A5332C" w:rsidRDefault="00AA404F" w:rsidP="004D149C">
            <w:pPr>
              <w:spacing w:after="0" w:line="240" w:lineRule="auto"/>
              <w:jc w:val="both"/>
            </w:pPr>
            <w:r>
              <w:t>96</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5E0463A5" w14:textId="7AC9EB8D" w:rsidR="00A43F26" w:rsidRPr="00A5332C" w:rsidRDefault="00AA404F" w:rsidP="004D149C">
            <w:pPr>
              <w:spacing w:after="0" w:line="240" w:lineRule="auto"/>
              <w:jc w:val="both"/>
            </w:pPr>
            <w:r>
              <w:t>102</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96FA6A7" w14:textId="7A40A1B2" w:rsidR="00A43F26" w:rsidRPr="00A5332C" w:rsidRDefault="00AA404F" w:rsidP="004D149C">
            <w:pPr>
              <w:spacing w:after="0" w:line="240" w:lineRule="auto"/>
              <w:jc w:val="both"/>
            </w:pPr>
            <w:r>
              <w:t>198</w:t>
            </w:r>
          </w:p>
        </w:tc>
      </w:tr>
      <w:tr w:rsidR="00A43F26" w:rsidRPr="00A5332C" w14:paraId="6FD59F6F" w14:textId="77777777" w:rsidTr="00AA404F">
        <w:tc>
          <w:tcPr>
            <w:tcW w:w="2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680B3C" w14:textId="77777777" w:rsidR="00A43F26" w:rsidRPr="00A5332C" w:rsidRDefault="00A43F26" w:rsidP="00A5332C">
            <w:pPr>
              <w:spacing w:after="0" w:line="240" w:lineRule="auto"/>
            </w:pPr>
            <w:r w:rsidRPr="00A5332C">
              <w:t xml:space="preserve">60-64 jaar </w:t>
            </w:r>
          </w:p>
        </w:tc>
        <w:tc>
          <w:tcPr>
            <w:tcW w:w="1412" w:type="dxa"/>
            <w:tcBorders>
              <w:top w:val="nil"/>
              <w:left w:val="nil"/>
              <w:bottom w:val="single" w:sz="8" w:space="0" w:color="auto"/>
              <w:right w:val="single" w:sz="8" w:space="0" w:color="auto"/>
            </w:tcBorders>
            <w:tcMar>
              <w:top w:w="0" w:type="dxa"/>
              <w:left w:w="108" w:type="dxa"/>
              <w:bottom w:w="0" w:type="dxa"/>
              <w:right w:w="108" w:type="dxa"/>
            </w:tcMar>
          </w:tcPr>
          <w:p w14:paraId="1783BD03" w14:textId="40CB5188" w:rsidR="00A43F26" w:rsidRPr="00A5332C" w:rsidRDefault="00AA404F" w:rsidP="004D149C">
            <w:pPr>
              <w:spacing w:after="0" w:line="240" w:lineRule="auto"/>
              <w:jc w:val="both"/>
            </w:pPr>
            <w:r>
              <w:t>70</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3F6E91E" w14:textId="58BF1857" w:rsidR="00A43F26" w:rsidRPr="00A5332C" w:rsidRDefault="00AA404F" w:rsidP="004D149C">
            <w:pPr>
              <w:spacing w:after="0" w:line="240" w:lineRule="auto"/>
              <w:jc w:val="both"/>
            </w:pPr>
            <w:r>
              <w:t>80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2259F340" w14:textId="33547A42" w:rsidR="00A43F26" w:rsidRPr="00A5332C" w:rsidRDefault="00AA404F" w:rsidP="004D149C">
            <w:pPr>
              <w:spacing w:after="0" w:line="240" w:lineRule="auto"/>
              <w:jc w:val="both"/>
            </w:pPr>
            <w:r>
              <w:t>150</w:t>
            </w:r>
          </w:p>
        </w:tc>
      </w:tr>
      <w:tr w:rsidR="00A43F26" w:rsidRPr="00A5332C" w14:paraId="36310FAD" w14:textId="77777777" w:rsidTr="00AA404F">
        <w:tc>
          <w:tcPr>
            <w:tcW w:w="2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526693" w14:textId="77777777" w:rsidR="00A43F26" w:rsidRPr="00A5332C" w:rsidRDefault="00A43F26" w:rsidP="00A5332C">
            <w:pPr>
              <w:spacing w:after="0" w:line="240" w:lineRule="auto"/>
            </w:pPr>
            <w:r w:rsidRPr="00A5332C">
              <w:t>65-74 jaar</w:t>
            </w:r>
          </w:p>
        </w:tc>
        <w:tc>
          <w:tcPr>
            <w:tcW w:w="1412" w:type="dxa"/>
            <w:tcBorders>
              <w:top w:val="nil"/>
              <w:left w:val="nil"/>
              <w:bottom w:val="single" w:sz="8" w:space="0" w:color="auto"/>
              <w:right w:val="single" w:sz="8" w:space="0" w:color="auto"/>
            </w:tcBorders>
            <w:tcMar>
              <w:top w:w="0" w:type="dxa"/>
              <w:left w:w="108" w:type="dxa"/>
              <w:bottom w:w="0" w:type="dxa"/>
              <w:right w:w="108" w:type="dxa"/>
            </w:tcMar>
          </w:tcPr>
          <w:p w14:paraId="0135FBFC" w14:textId="76C60B0F" w:rsidR="00A43F26" w:rsidRPr="00A5332C" w:rsidRDefault="00AA404F" w:rsidP="004D149C">
            <w:pPr>
              <w:spacing w:after="0" w:line="240" w:lineRule="auto"/>
              <w:jc w:val="both"/>
            </w:pPr>
            <w:r>
              <w:t>132</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0F10994A" w14:textId="22E24E73" w:rsidR="00A43F26" w:rsidRPr="00A5332C" w:rsidRDefault="00AA404F" w:rsidP="004D149C">
            <w:pPr>
              <w:spacing w:after="0" w:line="240" w:lineRule="auto"/>
              <w:jc w:val="both"/>
            </w:pPr>
            <w:r>
              <w:t>160</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0AD55BD7" w14:textId="289F290A" w:rsidR="00A43F26" w:rsidRPr="00A5332C" w:rsidRDefault="00AA404F" w:rsidP="004D149C">
            <w:pPr>
              <w:spacing w:after="0" w:line="240" w:lineRule="auto"/>
              <w:jc w:val="both"/>
            </w:pPr>
            <w:r>
              <w:t>292</w:t>
            </w:r>
          </w:p>
        </w:tc>
      </w:tr>
      <w:tr w:rsidR="00A43F26" w:rsidRPr="00A5332C" w14:paraId="01CBC703" w14:textId="77777777" w:rsidTr="00AA404F">
        <w:tc>
          <w:tcPr>
            <w:tcW w:w="2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332366" w14:textId="77777777" w:rsidR="00A43F26" w:rsidRPr="00A5332C" w:rsidRDefault="00A43F26" w:rsidP="00A5332C">
            <w:pPr>
              <w:spacing w:after="0" w:line="240" w:lineRule="auto"/>
            </w:pPr>
            <w:r w:rsidRPr="00A5332C">
              <w:t>75-84 jaar</w:t>
            </w:r>
          </w:p>
        </w:tc>
        <w:tc>
          <w:tcPr>
            <w:tcW w:w="1412" w:type="dxa"/>
            <w:tcBorders>
              <w:top w:val="nil"/>
              <w:left w:val="nil"/>
              <w:bottom w:val="single" w:sz="8" w:space="0" w:color="auto"/>
              <w:right w:val="single" w:sz="8" w:space="0" w:color="auto"/>
            </w:tcBorders>
            <w:tcMar>
              <w:top w:w="0" w:type="dxa"/>
              <w:left w:w="108" w:type="dxa"/>
              <w:bottom w:w="0" w:type="dxa"/>
              <w:right w:w="108" w:type="dxa"/>
            </w:tcMar>
          </w:tcPr>
          <w:p w14:paraId="2BE1BD0C" w14:textId="5D7117F7" w:rsidR="00A43F26" w:rsidRPr="00A5332C" w:rsidRDefault="00AA404F" w:rsidP="004D149C">
            <w:pPr>
              <w:spacing w:after="0" w:line="240" w:lineRule="auto"/>
              <w:jc w:val="both"/>
            </w:pPr>
            <w:r>
              <w:t>84</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0E1E49A8" w14:textId="11258FBC" w:rsidR="00A43F26" w:rsidRPr="00A5332C" w:rsidRDefault="00AA404F" w:rsidP="004D149C">
            <w:pPr>
              <w:spacing w:after="0" w:line="240" w:lineRule="auto"/>
              <w:jc w:val="both"/>
            </w:pPr>
            <w:r>
              <w:t>97</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3AFC72C5" w14:textId="709E7E32" w:rsidR="00A43F26" w:rsidRPr="00A5332C" w:rsidRDefault="00AA404F" w:rsidP="004D149C">
            <w:pPr>
              <w:spacing w:after="0" w:line="240" w:lineRule="auto"/>
              <w:jc w:val="both"/>
            </w:pPr>
            <w:r>
              <w:t>181</w:t>
            </w:r>
          </w:p>
        </w:tc>
      </w:tr>
      <w:tr w:rsidR="00A43F26" w:rsidRPr="00A5332C" w14:paraId="24A9ACE9" w14:textId="77777777" w:rsidTr="00AA404F">
        <w:tc>
          <w:tcPr>
            <w:tcW w:w="2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9E7098" w14:textId="77777777" w:rsidR="00A43F26" w:rsidRPr="00A5332C" w:rsidRDefault="00A43F26" w:rsidP="00A5332C">
            <w:pPr>
              <w:spacing w:after="0" w:line="240" w:lineRule="auto"/>
            </w:pPr>
            <w:r w:rsidRPr="00A5332C">
              <w:t>85-94 jaar</w:t>
            </w:r>
          </w:p>
        </w:tc>
        <w:tc>
          <w:tcPr>
            <w:tcW w:w="1412" w:type="dxa"/>
            <w:tcBorders>
              <w:top w:val="nil"/>
              <w:left w:val="nil"/>
              <w:bottom w:val="single" w:sz="8" w:space="0" w:color="auto"/>
              <w:right w:val="single" w:sz="8" w:space="0" w:color="auto"/>
            </w:tcBorders>
            <w:tcMar>
              <w:top w:w="0" w:type="dxa"/>
              <w:left w:w="108" w:type="dxa"/>
              <w:bottom w:w="0" w:type="dxa"/>
              <w:right w:w="108" w:type="dxa"/>
            </w:tcMar>
          </w:tcPr>
          <w:p w14:paraId="36523B08" w14:textId="6AC808B2" w:rsidR="00A43F26" w:rsidRPr="00A5332C" w:rsidRDefault="00AA404F" w:rsidP="004D149C">
            <w:pPr>
              <w:spacing w:after="0" w:line="240" w:lineRule="auto"/>
              <w:jc w:val="both"/>
            </w:pPr>
            <w:r>
              <w:t>13</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0BAF7B25" w14:textId="6D8C77D2" w:rsidR="00A43F26" w:rsidRPr="00A5332C" w:rsidRDefault="00AA404F" w:rsidP="004D149C">
            <w:pPr>
              <w:spacing w:after="0" w:line="240" w:lineRule="auto"/>
              <w:jc w:val="both"/>
            </w:pPr>
            <w:r>
              <w:t>16</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6613E79F" w14:textId="6E6CB3D2" w:rsidR="00A43F26" w:rsidRPr="00A5332C" w:rsidRDefault="00AA404F" w:rsidP="004D149C">
            <w:pPr>
              <w:spacing w:after="0" w:line="240" w:lineRule="auto"/>
              <w:jc w:val="both"/>
            </w:pPr>
            <w:r>
              <w:t>29</w:t>
            </w:r>
          </w:p>
        </w:tc>
      </w:tr>
      <w:tr w:rsidR="00A43F26" w:rsidRPr="00A5332C" w14:paraId="515F0717" w14:textId="77777777" w:rsidTr="00AA404F">
        <w:tc>
          <w:tcPr>
            <w:tcW w:w="22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5B1A93" w14:textId="77777777" w:rsidR="00A43F26" w:rsidRPr="00A5332C" w:rsidRDefault="00A43F26" w:rsidP="00A5332C">
            <w:pPr>
              <w:spacing w:after="0" w:line="240" w:lineRule="auto"/>
            </w:pPr>
            <w:r w:rsidRPr="00A5332C">
              <w:t>95+&gt;</w:t>
            </w:r>
          </w:p>
        </w:tc>
        <w:tc>
          <w:tcPr>
            <w:tcW w:w="1412" w:type="dxa"/>
            <w:tcBorders>
              <w:top w:val="nil"/>
              <w:left w:val="nil"/>
              <w:bottom w:val="single" w:sz="8" w:space="0" w:color="auto"/>
              <w:right w:val="single" w:sz="8" w:space="0" w:color="auto"/>
            </w:tcBorders>
            <w:tcMar>
              <w:top w:w="0" w:type="dxa"/>
              <w:left w:w="108" w:type="dxa"/>
              <w:bottom w:w="0" w:type="dxa"/>
              <w:right w:w="108" w:type="dxa"/>
            </w:tcMar>
          </w:tcPr>
          <w:p w14:paraId="6E172828" w14:textId="17028AC1" w:rsidR="00A43F26" w:rsidRPr="00A5332C" w:rsidRDefault="00AA404F" w:rsidP="004D149C">
            <w:pPr>
              <w:spacing w:after="0" w:line="240" w:lineRule="auto"/>
              <w:jc w:val="both"/>
            </w:pPr>
            <w:r>
              <w:t>2</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096C6D90" w14:textId="40DDAEFF" w:rsidR="00A43F26" w:rsidRPr="00A5332C" w:rsidRDefault="00AA404F" w:rsidP="004D149C">
            <w:pPr>
              <w:spacing w:after="0" w:line="240" w:lineRule="auto"/>
              <w:jc w:val="both"/>
            </w:pPr>
            <w:r>
              <w:t>4</w:t>
            </w: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FB3D780" w14:textId="5B3B6F88" w:rsidR="00A43F26" w:rsidRPr="00A5332C" w:rsidRDefault="00AA404F" w:rsidP="004D149C">
            <w:pPr>
              <w:spacing w:after="0" w:line="240" w:lineRule="auto"/>
              <w:jc w:val="both"/>
            </w:pPr>
            <w:r>
              <w:t>6</w:t>
            </w:r>
          </w:p>
        </w:tc>
      </w:tr>
      <w:tr w:rsidR="00A43F26" w:rsidRPr="00A5332C" w14:paraId="0DED08D3" w14:textId="77777777" w:rsidTr="00AA404F">
        <w:tc>
          <w:tcPr>
            <w:tcW w:w="2264" w:type="dxa"/>
            <w:tcBorders>
              <w:top w:val="nil"/>
              <w:left w:val="single" w:sz="8" w:space="0" w:color="auto"/>
              <w:bottom w:val="nil"/>
              <w:right w:val="single" w:sz="8" w:space="0" w:color="auto"/>
            </w:tcBorders>
            <w:tcMar>
              <w:top w:w="0" w:type="dxa"/>
              <w:left w:w="108" w:type="dxa"/>
              <w:bottom w:w="0" w:type="dxa"/>
              <w:right w:w="108" w:type="dxa"/>
            </w:tcMar>
            <w:hideMark/>
          </w:tcPr>
          <w:p w14:paraId="459FE308" w14:textId="77777777" w:rsidR="00A43F26" w:rsidRPr="00A5332C" w:rsidRDefault="00A43F26" w:rsidP="00A5332C">
            <w:pPr>
              <w:spacing w:after="0" w:line="240" w:lineRule="auto"/>
            </w:pPr>
            <w:r w:rsidRPr="00A5332C">
              <w:t>Totaal</w:t>
            </w:r>
          </w:p>
        </w:tc>
        <w:tc>
          <w:tcPr>
            <w:tcW w:w="1412" w:type="dxa"/>
            <w:tcBorders>
              <w:top w:val="nil"/>
              <w:left w:val="nil"/>
              <w:bottom w:val="nil"/>
              <w:right w:val="single" w:sz="8" w:space="0" w:color="auto"/>
            </w:tcBorders>
            <w:tcMar>
              <w:top w:w="0" w:type="dxa"/>
              <w:left w:w="108" w:type="dxa"/>
              <w:bottom w:w="0" w:type="dxa"/>
              <w:right w:w="108" w:type="dxa"/>
            </w:tcMar>
          </w:tcPr>
          <w:p w14:paraId="21D59668" w14:textId="4F439720" w:rsidR="00A43F26" w:rsidRPr="00A5332C" w:rsidRDefault="00AA404F" w:rsidP="004D149C">
            <w:pPr>
              <w:spacing w:after="0" w:line="240" w:lineRule="auto"/>
              <w:jc w:val="both"/>
            </w:pPr>
            <w:r>
              <w:t>1293</w:t>
            </w:r>
          </w:p>
        </w:tc>
        <w:tc>
          <w:tcPr>
            <w:tcW w:w="1701" w:type="dxa"/>
            <w:tcBorders>
              <w:top w:val="nil"/>
              <w:left w:val="nil"/>
              <w:bottom w:val="nil"/>
              <w:right w:val="single" w:sz="8" w:space="0" w:color="auto"/>
            </w:tcBorders>
            <w:tcMar>
              <w:top w:w="0" w:type="dxa"/>
              <w:left w:w="108" w:type="dxa"/>
              <w:bottom w:w="0" w:type="dxa"/>
              <w:right w:w="108" w:type="dxa"/>
            </w:tcMar>
          </w:tcPr>
          <w:p w14:paraId="19F7C7DC" w14:textId="3CE560B4" w:rsidR="00A43F26" w:rsidRPr="00A5332C" w:rsidRDefault="00AA404F" w:rsidP="004D149C">
            <w:pPr>
              <w:spacing w:after="0" w:line="240" w:lineRule="auto"/>
              <w:jc w:val="both"/>
            </w:pPr>
            <w:r>
              <w:t>1403</w:t>
            </w:r>
          </w:p>
        </w:tc>
        <w:tc>
          <w:tcPr>
            <w:tcW w:w="1134" w:type="dxa"/>
            <w:tcBorders>
              <w:top w:val="nil"/>
              <w:left w:val="nil"/>
              <w:bottom w:val="nil"/>
              <w:right w:val="single" w:sz="8" w:space="0" w:color="auto"/>
            </w:tcBorders>
            <w:tcMar>
              <w:top w:w="0" w:type="dxa"/>
              <w:left w:w="108" w:type="dxa"/>
              <w:bottom w:w="0" w:type="dxa"/>
              <w:right w:w="108" w:type="dxa"/>
            </w:tcMar>
          </w:tcPr>
          <w:p w14:paraId="51BAFF9D" w14:textId="0DB88561" w:rsidR="00A43F26" w:rsidRPr="007E5D8E" w:rsidRDefault="00AA404F" w:rsidP="004D149C">
            <w:pPr>
              <w:spacing w:after="0" w:line="240" w:lineRule="auto"/>
              <w:jc w:val="both"/>
              <w:rPr>
                <w:b/>
              </w:rPr>
            </w:pPr>
            <w:r>
              <w:rPr>
                <w:b/>
              </w:rPr>
              <w:t>2696</w:t>
            </w:r>
          </w:p>
        </w:tc>
      </w:tr>
      <w:tr w:rsidR="000C3ED1" w:rsidRPr="00A5332C" w14:paraId="4B873CF2" w14:textId="77777777" w:rsidTr="002A6A56">
        <w:trPr>
          <w:trHeight w:val="80"/>
        </w:trPr>
        <w:tc>
          <w:tcPr>
            <w:tcW w:w="226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CC4566F" w14:textId="77777777" w:rsidR="000C3ED1" w:rsidRPr="00A5332C" w:rsidRDefault="000C3ED1" w:rsidP="00A5332C">
            <w:pPr>
              <w:spacing w:after="0" w:line="240" w:lineRule="auto"/>
            </w:pPr>
          </w:p>
        </w:tc>
        <w:tc>
          <w:tcPr>
            <w:tcW w:w="1412" w:type="dxa"/>
            <w:tcBorders>
              <w:top w:val="nil"/>
              <w:left w:val="nil"/>
              <w:bottom w:val="single" w:sz="8" w:space="0" w:color="auto"/>
              <w:right w:val="single" w:sz="8" w:space="0" w:color="auto"/>
            </w:tcBorders>
            <w:tcMar>
              <w:top w:w="0" w:type="dxa"/>
              <w:left w:w="108" w:type="dxa"/>
              <w:bottom w:w="0" w:type="dxa"/>
              <w:right w:w="108" w:type="dxa"/>
            </w:tcMar>
          </w:tcPr>
          <w:p w14:paraId="3334A7E2" w14:textId="77777777" w:rsidR="000C3ED1" w:rsidRDefault="000C3ED1" w:rsidP="004D149C">
            <w:pPr>
              <w:spacing w:after="0" w:line="240" w:lineRule="auto"/>
              <w:jc w:val="both"/>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06194E7D" w14:textId="77777777" w:rsidR="000C3ED1" w:rsidRDefault="000C3ED1" w:rsidP="004D149C">
            <w:pPr>
              <w:spacing w:after="0" w:line="240" w:lineRule="auto"/>
              <w:jc w:val="both"/>
            </w:pPr>
          </w:p>
        </w:tc>
        <w:tc>
          <w:tcPr>
            <w:tcW w:w="1134" w:type="dxa"/>
            <w:tcBorders>
              <w:top w:val="nil"/>
              <w:left w:val="nil"/>
              <w:bottom w:val="single" w:sz="8" w:space="0" w:color="auto"/>
              <w:right w:val="single" w:sz="8" w:space="0" w:color="auto"/>
            </w:tcBorders>
            <w:tcMar>
              <w:top w:w="0" w:type="dxa"/>
              <w:left w:w="108" w:type="dxa"/>
              <w:bottom w:w="0" w:type="dxa"/>
              <w:right w:w="108" w:type="dxa"/>
            </w:tcMar>
          </w:tcPr>
          <w:p w14:paraId="13E4CC88" w14:textId="77777777" w:rsidR="000C3ED1" w:rsidRDefault="000C3ED1" w:rsidP="004D149C">
            <w:pPr>
              <w:spacing w:after="0" w:line="240" w:lineRule="auto"/>
              <w:jc w:val="both"/>
              <w:rPr>
                <w:b/>
              </w:rPr>
            </w:pPr>
          </w:p>
        </w:tc>
      </w:tr>
    </w:tbl>
    <w:p w14:paraId="40E041B3" w14:textId="77777777" w:rsidR="003D4925" w:rsidRDefault="003D4925" w:rsidP="00A5332C">
      <w:pPr>
        <w:spacing w:after="0" w:line="240" w:lineRule="auto"/>
      </w:pPr>
    </w:p>
    <w:p w14:paraId="5603D558" w14:textId="3DD5A3B9" w:rsidR="00A43F26" w:rsidRPr="00A5332C" w:rsidRDefault="00A43F26" w:rsidP="00A5332C">
      <w:pPr>
        <w:spacing w:after="0" w:line="240" w:lineRule="auto"/>
        <w:rPr>
          <w:b/>
          <w:bCs/>
        </w:rPr>
      </w:pPr>
      <w:r w:rsidRPr="00A5332C">
        <w:rPr>
          <w:b/>
          <w:bCs/>
        </w:rPr>
        <w:t>Griepvaccinaties 20</w:t>
      </w:r>
      <w:r w:rsidR="00C13822">
        <w:rPr>
          <w:b/>
          <w:bCs/>
        </w:rPr>
        <w:t>2</w:t>
      </w:r>
      <w:r w:rsidR="004D149C">
        <w:rPr>
          <w:b/>
          <w:bCs/>
        </w:rPr>
        <w:t>1</w:t>
      </w:r>
      <w:r w:rsidRPr="00A5332C">
        <w:rPr>
          <w:b/>
          <w:bCs/>
        </w:rPr>
        <w:t>:</w:t>
      </w:r>
    </w:p>
    <w:p w14:paraId="6C1C8089" w14:textId="5A803B3F" w:rsidR="00A43F26" w:rsidRPr="00A5332C" w:rsidRDefault="00A43F26" w:rsidP="00A5332C">
      <w:pPr>
        <w:spacing w:after="0" w:line="240" w:lineRule="auto"/>
      </w:pPr>
      <w:r w:rsidRPr="00A5332C">
        <w:t>Aantal geïndiceerd:</w:t>
      </w:r>
      <w:r w:rsidR="000C3ED1">
        <w:t xml:space="preserve"> </w:t>
      </w:r>
      <w:r w:rsidR="007239CA">
        <w:t>842</w:t>
      </w:r>
      <w:r w:rsidR="000C3ED1">
        <w:t xml:space="preserve"> </w:t>
      </w:r>
      <w:r w:rsidRPr="00A5332C">
        <w:t>patiënten</w:t>
      </w:r>
    </w:p>
    <w:p w14:paraId="1C7BF35E" w14:textId="6AA5CBEB" w:rsidR="00A43F26" w:rsidRPr="00A5332C" w:rsidRDefault="00A43F26" w:rsidP="00A5332C">
      <w:pPr>
        <w:spacing w:after="0" w:line="240" w:lineRule="auto"/>
      </w:pPr>
      <w:r w:rsidRPr="00A5332C">
        <w:t>Aantal vaccins besteld:</w:t>
      </w:r>
      <w:r w:rsidR="000C3ED1">
        <w:t xml:space="preserve"> </w:t>
      </w:r>
      <w:r w:rsidR="007239CA">
        <w:t>460</w:t>
      </w:r>
    </w:p>
    <w:p w14:paraId="5A3430B1" w14:textId="58990228" w:rsidR="008766C8" w:rsidRDefault="00A43F26" w:rsidP="00A5332C">
      <w:pPr>
        <w:spacing w:after="0" w:line="240" w:lineRule="auto"/>
      </w:pPr>
      <w:r w:rsidRPr="00A5332C">
        <w:t>Aantal vaccins gegevens:</w:t>
      </w:r>
      <w:r w:rsidR="000C3ED1">
        <w:t xml:space="preserve"> 4</w:t>
      </w:r>
      <w:r w:rsidR="007239CA">
        <w:t>52</w:t>
      </w:r>
    </w:p>
    <w:p w14:paraId="63673424" w14:textId="77777777" w:rsidR="008766C8" w:rsidRDefault="008766C8" w:rsidP="00A5332C">
      <w:pPr>
        <w:spacing w:after="0" w:line="240" w:lineRule="auto"/>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5D7923" w14:paraId="4FDC59B7" w14:textId="77777777" w:rsidTr="005D7923">
        <w:tc>
          <w:tcPr>
            <w:tcW w:w="4531" w:type="dxa"/>
          </w:tcPr>
          <w:p w14:paraId="0FB9BFB4" w14:textId="77777777" w:rsidR="00587F5B" w:rsidRDefault="005D7923" w:rsidP="005D7923">
            <w:pPr>
              <w:rPr>
                <w:b/>
                <w:bCs/>
                <w:u w:val="single"/>
              </w:rPr>
            </w:pPr>
            <w:r w:rsidRPr="000A3713">
              <w:rPr>
                <w:b/>
                <w:bCs/>
                <w:u w:val="single"/>
              </w:rPr>
              <w:t xml:space="preserve">Spiegelinformatie &amp; benchmarking </w:t>
            </w:r>
          </w:p>
          <w:p w14:paraId="558F7858" w14:textId="72E9D5BE" w:rsidR="005D7923" w:rsidRPr="000A3713" w:rsidRDefault="005D7923" w:rsidP="005D7923">
            <w:pPr>
              <w:rPr>
                <w:b/>
                <w:bCs/>
                <w:u w:val="single"/>
              </w:rPr>
            </w:pPr>
            <w:r w:rsidRPr="000A3713">
              <w:rPr>
                <w:b/>
                <w:bCs/>
                <w:u w:val="single"/>
              </w:rPr>
              <w:t>Ketenzorg 202</w:t>
            </w:r>
            <w:r w:rsidR="001C3865" w:rsidRPr="000A3713">
              <w:rPr>
                <w:b/>
                <w:bCs/>
                <w:u w:val="single"/>
              </w:rPr>
              <w:t>1</w:t>
            </w:r>
            <w:r w:rsidRPr="000A3713">
              <w:rPr>
                <w:b/>
                <w:bCs/>
                <w:u w:val="single"/>
              </w:rPr>
              <w:t>:</w:t>
            </w:r>
          </w:p>
          <w:p w14:paraId="47F833BA" w14:textId="1BCC8E59" w:rsidR="005D7923" w:rsidRDefault="008766C8" w:rsidP="00587F5B">
            <w:pPr>
              <w:rPr>
                <w:u w:val="single"/>
              </w:rPr>
            </w:pPr>
            <w:r>
              <w:object w:dxaOrig="1534" w:dyaOrig="994" w14:anchorId="7D3957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76.5pt;height:49.5pt" o:ole="">
                  <v:imagedata r:id="rId12" o:title=""/>
                </v:shape>
                <o:OLEObject Type="Embed" ProgID="Package" ShapeID="_x0000_i1043" DrawAspect="Icon" ObjectID="_1714218006" r:id="rId13"/>
              </w:object>
            </w:r>
          </w:p>
        </w:tc>
        <w:tc>
          <w:tcPr>
            <w:tcW w:w="4531" w:type="dxa"/>
          </w:tcPr>
          <w:p w14:paraId="084350FD" w14:textId="1763A73E" w:rsidR="005D7923" w:rsidRPr="000A3713" w:rsidRDefault="005D7923" w:rsidP="005D7923">
            <w:pPr>
              <w:rPr>
                <w:b/>
                <w:bCs/>
                <w:u w:val="single"/>
              </w:rPr>
            </w:pPr>
            <w:r w:rsidRPr="000A3713">
              <w:rPr>
                <w:b/>
                <w:bCs/>
                <w:u w:val="single"/>
              </w:rPr>
              <w:t>Indicatorenrapport Keten CVRM</w:t>
            </w:r>
            <w:r w:rsidR="001C3865" w:rsidRPr="000A3713">
              <w:rPr>
                <w:b/>
                <w:bCs/>
                <w:u w:val="single"/>
              </w:rPr>
              <w:t xml:space="preserve"> en VVR</w:t>
            </w:r>
          </w:p>
          <w:p w14:paraId="38448DF8" w14:textId="77777777" w:rsidR="00587F5B" w:rsidRDefault="00587F5B" w:rsidP="005D7923"/>
          <w:p w14:paraId="40378818" w14:textId="46FDB218" w:rsidR="008766C8" w:rsidRDefault="008766C8" w:rsidP="008766C8">
            <w:r>
              <w:object w:dxaOrig="1534" w:dyaOrig="994" w14:anchorId="46AC1E15">
                <v:shape id="_x0000_i1049" type="#_x0000_t75" style="width:76.5pt;height:49.5pt" o:ole="">
                  <v:imagedata r:id="rId14" o:title=""/>
                </v:shape>
                <o:OLEObject Type="Embed" ProgID="Package" ShapeID="_x0000_i1049" DrawAspect="Icon" ObjectID="_1714218007" r:id="rId15"/>
              </w:object>
            </w:r>
            <w:r>
              <w:object w:dxaOrig="1534" w:dyaOrig="994" w14:anchorId="540ADFC6">
                <v:shape id="_x0000_i1051" type="#_x0000_t75" style="width:76.5pt;height:49.5pt" o:ole="">
                  <v:imagedata r:id="rId16" o:title=""/>
                </v:shape>
                <o:OLEObject Type="Embed" ProgID="Package" ShapeID="_x0000_i1051" DrawAspect="Icon" ObjectID="_1714218008" r:id="rId17"/>
              </w:object>
            </w:r>
          </w:p>
          <w:p w14:paraId="63F0630F" w14:textId="1C9F0BE8" w:rsidR="00587F5B" w:rsidRDefault="00587F5B" w:rsidP="005D7923"/>
          <w:p w14:paraId="7B835406" w14:textId="77777777" w:rsidR="00587F5B" w:rsidRDefault="00587F5B" w:rsidP="005D7923"/>
          <w:p w14:paraId="17E53985" w14:textId="711230F8" w:rsidR="001C3865" w:rsidRDefault="001C3865" w:rsidP="005D7923">
            <w:pPr>
              <w:rPr>
                <w:u w:val="single"/>
              </w:rPr>
            </w:pPr>
          </w:p>
        </w:tc>
      </w:tr>
      <w:tr w:rsidR="005D7923" w14:paraId="173ABD7A" w14:textId="77777777" w:rsidTr="00587F5B">
        <w:trPr>
          <w:trHeight w:val="577"/>
        </w:trPr>
        <w:tc>
          <w:tcPr>
            <w:tcW w:w="4531" w:type="dxa"/>
          </w:tcPr>
          <w:p w14:paraId="47093F75" w14:textId="3B826978" w:rsidR="005D7923" w:rsidRDefault="005D7923" w:rsidP="005D7923">
            <w:pPr>
              <w:rPr>
                <w:b/>
                <w:bCs/>
                <w:u w:val="single"/>
              </w:rPr>
            </w:pPr>
            <w:r w:rsidRPr="000A3713">
              <w:rPr>
                <w:b/>
                <w:bCs/>
                <w:u w:val="single"/>
              </w:rPr>
              <w:t>Indicatorenrapport Keten DM2</w:t>
            </w:r>
          </w:p>
          <w:p w14:paraId="1514F0FF" w14:textId="5F6E164A" w:rsidR="00587F5B" w:rsidRDefault="00587F5B" w:rsidP="005D7923">
            <w:pPr>
              <w:rPr>
                <w:b/>
                <w:bCs/>
                <w:u w:val="single"/>
              </w:rPr>
            </w:pPr>
          </w:p>
          <w:p w14:paraId="1D5A02CE" w14:textId="407847C8" w:rsidR="00587F5B" w:rsidRPr="000A3713" w:rsidRDefault="008766C8" w:rsidP="005D7923">
            <w:pPr>
              <w:rPr>
                <w:b/>
                <w:bCs/>
                <w:u w:val="single"/>
              </w:rPr>
            </w:pPr>
            <w:r>
              <w:object w:dxaOrig="1534" w:dyaOrig="994" w14:anchorId="08806390">
                <v:shape id="_x0000_i1037" type="#_x0000_t75" style="width:76.5pt;height:49.5pt" o:ole="">
                  <v:imagedata r:id="rId18" o:title=""/>
                </v:shape>
                <o:OLEObject Type="Embed" ProgID="Package" ShapeID="_x0000_i1037" DrawAspect="Icon" ObjectID="_1714218009" r:id="rId19"/>
              </w:object>
            </w:r>
          </w:p>
          <w:p w14:paraId="536A9660" w14:textId="2AD46E7F" w:rsidR="005D7923" w:rsidRDefault="005D7923" w:rsidP="005D7923">
            <w:pPr>
              <w:rPr>
                <w:u w:val="single"/>
              </w:rPr>
            </w:pPr>
          </w:p>
        </w:tc>
        <w:tc>
          <w:tcPr>
            <w:tcW w:w="4531" w:type="dxa"/>
          </w:tcPr>
          <w:p w14:paraId="4730FEA7" w14:textId="77777777" w:rsidR="005D7923" w:rsidRDefault="005D7923" w:rsidP="005D7923"/>
          <w:p w14:paraId="3DA62EF9" w14:textId="77777777" w:rsidR="005D7923" w:rsidRPr="000A3713" w:rsidRDefault="005D7923" w:rsidP="005D7923">
            <w:pPr>
              <w:rPr>
                <w:b/>
                <w:bCs/>
                <w:u w:val="single"/>
              </w:rPr>
            </w:pPr>
            <w:r w:rsidRPr="000A3713">
              <w:rPr>
                <w:b/>
                <w:bCs/>
                <w:u w:val="single"/>
              </w:rPr>
              <w:t>Indicatorenrapport Keten COPD</w:t>
            </w:r>
          </w:p>
          <w:p w14:paraId="51190F10" w14:textId="1A03F966" w:rsidR="005D7923" w:rsidRDefault="005D7923" w:rsidP="005D7923"/>
          <w:p w14:paraId="3B17B2FF" w14:textId="695F04F2" w:rsidR="001C3865" w:rsidRDefault="008766C8" w:rsidP="00587F5B">
            <w:pPr>
              <w:rPr>
                <w:u w:val="single"/>
              </w:rPr>
            </w:pPr>
            <w:r>
              <w:object w:dxaOrig="1534" w:dyaOrig="994" w14:anchorId="27F12682">
                <v:shape id="_x0000_i1040" type="#_x0000_t75" style="width:76.5pt;height:49.5pt" o:ole="">
                  <v:imagedata r:id="rId20" o:title=""/>
                </v:shape>
                <o:OLEObject Type="Embed" ProgID="Package" ShapeID="_x0000_i1040" DrawAspect="Icon" ObjectID="_1714218010" r:id="rId21"/>
              </w:object>
            </w:r>
          </w:p>
        </w:tc>
      </w:tr>
    </w:tbl>
    <w:p w14:paraId="5D77664F" w14:textId="6694CF2C" w:rsidR="004E03EA" w:rsidRDefault="004E03EA" w:rsidP="00974E22">
      <w:pPr>
        <w:spacing w:after="0" w:line="240" w:lineRule="auto"/>
      </w:pPr>
    </w:p>
    <w:sectPr w:rsidR="004E03EA" w:rsidSect="00EB4A54">
      <w:footerReference w:type="default" r:id="rId22"/>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8081A" w14:textId="77777777" w:rsidR="00BA168E" w:rsidRDefault="00BA168E" w:rsidP="00EB4A54">
      <w:pPr>
        <w:spacing w:after="0" w:line="240" w:lineRule="auto"/>
      </w:pPr>
      <w:r>
        <w:separator/>
      </w:r>
    </w:p>
  </w:endnote>
  <w:endnote w:type="continuationSeparator" w:id="0">
    <w:p w14:paraId="6237014F" w14:textId="77777777" w:rsidR="00BA168E" w:rsidRDefault="00BA168E" w:rsidP="00EB4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735"/>
      <w:docPartObj>
        <w:docPartGallery w:val="Page Numbers (Bottom of Page)"/>
        <w:docPartUnique/>
      </w:docPartObj>
    </w:sdtPr>
    <w:sdtEndPr/>
    <w:sdtContent>
      <w:p w14:paraId="12B7021C" w14:textId="77777777" w:rsidR="008D4FA4" w:rsidRDefault="008D4FA4">
        <w:pPr>
          <w:pStyle w:val="Voettekst"/>
          <w:jc w:val="right"/>
        </w:pPr>
        <w:r>
          <w:fldChar w:fldCharType="begin"/>
        </w:r>
        <w:r>
          <w:instrText xml:space="preserve"> PAGE   \* MERGEFORMAT </w:instrText>
        </w:r>
        <w:r>
          <w:fldChar w:fldCharType="separate"/>
        </w:r>
        <w:r w:rsidR="005D7923">
          <w:rPr>
            <w:noProof/>
          </w:rPr>
          <w:t>2</w:t>
        </w:r>
        <w:r>
          <w:rPr>
            <w:noProof/>
          </w:rPr>
          <w:fldChar w:fldCharType="end"/>
        </w:r>
      </w:p>
    </w:sdtContent>
  </w:sdt>
  <w:p w14:paraId="11D8989C" w14:textId="77777777" w:rsidR="008D4FA4" w:rsidRDefault="008D4F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4FBCD" w14:textId="77777777" w:rsidR="00BA168E" w:rsidRDefault="00BA168E" w:rsidP="00EB4A54">
      <w:pPr>
        <w:spacing w:after="0" w:line="240" w:lineRule="auto"/>
      </w:pPr>
      <w:r>
        <w:separator/>
      </w:r>
    </w:p>
  </w:footnote>
  <w:footnote w:type="continuationSeparator" w:id="0">
    <w:p w14:paraId="6C37BAF0" w14:textId="77777777" w:rsidR="00BA168E" w:rsidRDefault="00BA168E" w:rsidP="00EB4A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B1F"/>
    <w:multiLevelType w:val="multilevel"/>
    <w:tmpl w:val="AD3AFDE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102694E"/>
    <w:multiLevelType w:val="hybridMultilevel"/>
    <w:tmpl w:val="83364228"/>
    <w:lvl w:ilvl="0" w:tplc="4A0C313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753CC5"/>
    <w:multiLevelType w:val="hybridMultilevel"/>
    <w:tmpl w:val="E4B223E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3" w15:restartNumberingAfterBreak="0">
    <w:nsid w:val="0CAF5684"/>
    <w:multiLevelType w:val="hybridMultilevel"/>
    <w:tmpl w:val="1ACA17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76662CF"/>
    <w:multiLevelType w:val="hybridMultilevel"/>
    <w:tmpl w:val="C1488018"/>
    <w:lvl w:ilvl="0" w:tplc="D464AC2C">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E65F92"/>
    <w:multiLevelType w:val="hybridMultilevel"/>
    <w:tmpl w:val="461AC232"/>
    <w:lvl w:ilvl="0" w:tplc="2FD0CB9A">
      <w:start w:val="2"/>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AC8333C"/>
    <w:multiLevelType w:val="hybridMultilevel"/>
    <w:tmpl w:val="8802495E"/>
    <w:lvl w:ilvl="0" w:tplc="F6FCB59A">
      <w:numFmt w:val="bullet"/>
      <w:lvlText w:val=""/>
      <w:lvlJc w:val="left"/>
      <w:pPr>
        <w:ind w:left="720" w:hanging="360"/>
      </w:pPr>
      <w:rPr>
        <w:rFonts w:ascii="Symbol" w:eastAsiaTheme="minorHAnsi" w:hAnsi="Symbol" w:cstheme="minorBidi" w:hint="default"/>
        <w:b w:val="0"/>
        <w:sz w:val="22"/>
        <w:u w:val="none"/>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B316943"/>
    <w:multiLevelType w:val="hybridMultilevel"/>
    <w:tmpl w:val="87C65C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F1F30E4"/>
    <w:multiLevelType w:val="hybridMultilevel"/>
    <w:tmpl w:val="ADD6744E"/>
    <w:lvl w:ilvl="0" w:tplc="B9A22854">
      <w:start w:val="202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1BC36CB"/>
    <w:multiLevelType w:val="hybridMultilevel"/>
    <w:tmpl w:val="91722AEE"/>
    <w:lvl w:ilvl="0" w:tplc="D464AC2C">
      <w:start w:val="3"/>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2C276EC"/>
    <w:multiLevelType w:val="hybridMultilevel"/>
    <w:tmpl w:val="1B2CC034"/>
    <w:lvl w:ilvl="0" w:tplc="3828A0B0">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D1E5AB0"/>
    <w:multiLevelType w:val="hybridMultilevel"/>
    <w:tmpl w:val="5EECE48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09E5322"/>
    <w:multiLevelType w:val="hybridMultilevel"/>
    <w:tmpl w:val="FBE65E6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60FD09BD"/>
    <w:multiLevelType w:val="hybridMultilevel"/>
    <w:tmpl w:val="E8E67966"/>
    <w:lvl w:ilvl="0" w:tplc="90CC669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3767A4D"/>
    <w:multiLevelType w:val="multilevel"/>
    <w:tmpl w:val="728AAF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9454E69"/>
    <w:multiLevelType w:val="hybridMultilevel"/>
    <w:tmpl w:val="57BEA096"/>
    <w:lvl w:ilvl="0" w:tplc="93E432FC">
      <w:numFmt w:val="bullet"/>
      <w:lvlText w:val="-"/>
      <w:lvlJc w:val="left"/>
      <w:pPr>
        <w:ind w:left="720" w:hanging="360"/>
      </w:pPr>
      <w:rPr>
        <w:rFonts w:ascii="Calibri" w:eastAsia="Calibri"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CDC7EC9"/>
    <w:multiLevelType w:val="hybridMultilevel"/>
    <w:tmpl w:val="997C9006"/>
    <w:lvl w:ilvl="0" w:tplc="EB98E18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FF84868"/>
    <w:multiLevelType w:val="hybridMultilevel"/>
    <w:tmpl w:val="C84ED6EC"/>
    <w:lvl w:ilvl="0" w:tplc="840C667A">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9057945"/>
    <w:multiLevelType w:val="hybridMultilevel"/>
    <w:tmpl w:val="80246BC2"/>
    <w:lvl w:ilvl="0" w:tplc="8E526650">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B204EC7"/>
    <w:multiLevelType w:val="hybridMultilevel"/>
    <w:tmpl w:val="C2524A32"/>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BED7F41"/>
    <w:multiLevelType w:val="hybridMultilevel"/>
    <w:tmpl w:val="8AC2B384"/>
    <w:lvl w:ilvl="0" w:tplc="0413000F">
      <w:start w:val="3"/>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08822540">
    <w:abstractNumId w:val="16"/>
  </w:num>
  <w:num w:numId="2" w16cid:durableId="1569263689">
    <w:abstractNumId w:val="17"/>
  </w:num>
  <w:num w:numId="3" w16cid:durableId="1443644667">
    <w:abstractNumId w:val="7"/>
  </w:num>
  <w:num w:numId="4" w16cid:durableId="273439894">
    <w:abstractNumId w:val="14"/>
  </w:num>
  <w:num w:numId="5" w16cid:durableId="508446842">
    <w:abstractNumId w:val="13"/>
  </w:num>
  <w:num w:numId="6" w16cid:durableId="17082199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390026">
    <w:abstractNumId w:val="12"/>
  </w:num>
  <w:num w:numId="8" w16cid:durableId="2128575866">
    <w:abstractNumId w:val="11"/>
  </w:num>
  <w:num w:numId="9" w16cid:durableId="1867602180">
    <w:abstractNumId w:val="1"/>
  </w:num>
  <w:num w:numId="10" w16cid:durableId="1297368292">
    <w:abstractNumId w:val="3"/>
  </w:num>
  <w:num w:numId="11" w16cid:durableId="1019428886">
    <w:abstractNumId w:val="6"/>
  </w:num>
  <w:num w:numId="12" w16cid:durableId="970357751">
    <w:abstractNumId w:val="18"/>
  </w:num>
  <w:num w:numId="13" w16cid:durableId="1096363801">
    <w:abstractNumId w:val="8"/>
  </w:num>
  <w:num w:numId="14" w16cid:durableId="1488131024">
    <w:abstractNumId w:val="9"/>
  </w:num>
  <w:num w:numId="15" w16cid:durableId="108934659">
    <w:abstractNumId w:val="10"/>
  </w:num>
  <w:num w:numId="16" w16cid:durableId="1173570772">
    <w:abstractNumId w:val="5"/>
  </w:num>
  <w:num w:numId="17" w16cid:durableId="1094207332">
    <w:abstractNumId w:val="15"/>
  </w:num>
  <w:num w:numId="18" w16cid:durableId="560289946">
    <w:abstractNumId w:val="20"/>
  </w:num>
  <w:num w:numId="19" w16cid:durableId="1397511493">
    <w:abstractNumId w:val="2"/>
  </w:num>
  <w:num w:numId="20" w16cid:durableId="1195844597">
    <w:abstractNumId w:val="4"/>
  </w:num>
  <w:num w:numId="21" w16cid:durableId="1491167257">
    <w:abstractNumId w:val="19"/>
  </w:num>
  <w:num w:numId="22" w16cid:durableId="300768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3BB"/>
    <w:rsid w:val="0001151C"/>
    <w:rsid w:val="000122B0"/>
    <w:rsid w:val="000145C5"/>
    <w:rsid w:val="000148E5"/>
    <w:rsid w:val="00040059"/>
    <w:rsid w:val="00051B84"/>
    <w:rsid w:val="000713EE"/>
    <w:rsid w:val="000826FC"/>
    <w:rsid w:val="00092432"/>
    <w:rsid w:val="00097C18"/>
    <w:rsid w:val="000A268E"/>
    <w:rsid w:val="000A3713"/>
    <w:rsid w:val="000A4D34"/>
    <w:rsid w:val="000B0E01"/>
    <w:rsid w:val="000B21DD"/>
    <w:rsid w:val="000B3729"/>
    <w:rsid w:val="000C3ED1"/>
    <w:rsid w:val="000D381A"/>
    <w:rsid w:val="000F3149"/>
    <w:rsid w:val="0010650C"/>
    <w:rsid w:val="00107CA3"/>
    <w:rsid w:val="0011024F"/>
    <w:rsid w:val="00150992"/>
    <w:rsid w:val="00154D0C"/>
    <w:rsid w:val="001564F1"/>
    <w:rsid w:val="001576A4"/>
    <w:rsid w:val="001636A9"/>
    <w:rsid w:val="00164619"/>
    <w:rsid w:val="00165D6A"/>
    <w:rsid w:val="00182170"/>
    <w:rsid w:val="00183E8D"/>
    <w:rsid w:val="00192304"/>
    <w:rsid w:val="00193234"/>
    <w:rsid w:val="001B490F"/>
    <w:rsid w:val="001C3865"/>
    <w:rsid w:val="001D16AD"/>
    <w:rsid w:val="001D32F3"/>
    <w:rsid w:val="001D3577"/>
    <w:rsid w:val="001E1EDD"/>
    <w:rsid w:val="001F5074"/>
    <w:rsid w:val="0020321E"/>
    <w:rsid w:val="0020361E"/>
    <w:rsid w:val="00230836"/>
    <w:rsid w:val="00252D68"/>
    <w:rsid w:val="002746AB"/>
    <w:rsid w:val="0027503D"/>
    <w:rsid w:val="0027625F"/>
    <w:rsid w:val="00286570"/>
    <w:rsid w:val="002A0328"/>
    <w:rsid w:val="002A0E79"/>
    <w:rsid w:val="002A2B88"/>
    <w:rsid w:val="002A6A56"/>
    <w:rsid w:val="002A7380"/>
    <w:rsid w:val="002B0F2C"/>
    <w:rsid w:val="002B56FC"/>
    <w:rsid w:val="002C6B01"/>
    <w:rsid w:val="002D6DB4"/>
    <w:rsid w:val="002E369F"/>
    <w:rsid w:val="002E45CB"/>
    <w:rsid w:val="002E7B7F"/>
    <w:rsid w:val="00301AA4"/>
    <w:rsid w:val="003031A5"/>
    <w:rsid w:val="00306DE7"/>
    <w:rsid w:val="0032063E"/>
    <w:rsid w:val="003219EA"/>
    <w:rsid w:val="0032625B"/>
    <w:rsid w:val="00344DE3"/>
    <w:rsid w:val="0034521E"/>
    <w:rsid w:val="00347017"/>
    <w:rsid w:val="00355304"/>
    <w:rsid w:val="00361D57"/>
    <w:rsid w:val="00365480"/>
    <w:rsid w:val="00374D0F"/>
    <w:rsid w:val="00385117"/>
    <w:rsid w:val="0039416B"/>
    <w:rsid w:val="003A3F58"/>
    <w:rsid w:val="003A7FF0"/>
    <w:rsid w:val="003C52CA"/>
    <w:rsid w:val="003D4925"/>
    <w:rsid w:val="003E3715"/>
    <w:rsid w:val="003E406D"/>
    <w:rsid w:val="003E4DF1"/>
    <w:rsid w:val="003E61C2"/>
    <w:rsid w:val="003F5C42"/>
    <w:rsid w:val="003F7945"/>
    <w:rsid w:val="00401E1A"/>
    <w:rsid w:val="004068AB"/>
    <w:rsid w:val="004164FC"/>
    <w:rsid w:val="00433222"/>
    <w:rsid w:val="00437D8E"/>
    <w:rsid w:val="00454D74"/>
    <w:rsid w:val="0046278E"/>
    <w:rsid w:val="004629D5"/>
    <w:rsid w:val="004767AF"/>
    <w:rsid w:val="004767E2"/>
    <w:rsid w:val="00476970"/>
    <w:rsid w:val="004774ED"/>
    <w:rsid w:val="00487973"/>
    <w:rsid w:val="00491184"/>
    <w:rsid w:val="004926EA"/>
    <w:rsid w:val="004A3A7C"/>
    <w:rsid w:val="004B687F"/>
    <w:rsid w:val="004C7963"/>
    <w:rsid w:val="004D149C"/>
    <w:rsid w:val="004D2251"/>
    <w:rsid w:val="004E03EA"/>
    <w:rsid w:val="004F2B6D"/>
    <w:rsid w:val="004F51AA"/>
    <w:rsid w:val="00533ED7"/>
    <w:rsid w:val="00537017"/>
    <w:rsid w:val="00550C84"/>
    <w:rsid w:val="00553946"/>
    <w:rsid w:val="00566503"/>
    <w:rsid w:val="005806CC"/>
    <w:rsid w:val="00587F5B"/>
    <w:rsid w:val="005A201E"/>
    <w:rsid w:val="005A2F99"/>
    <w:rsid w:val="005A63AB"/>
    <w:rsid w:val="005B4B34"/>
    <w:rsid w:val="005B53BB"/>
    <w:rsid w:val="005D3FDE"/>
    <w:rsid w:val="005D5E34"/>
    <w:rsid w:val="005D7923"/>
    <w:rsid w:val="005E1C2E"/>
    <w:rsid w:val="005F2EA6"/>
    <w:rsid w:val="006113C4"/>
    <w:rsid w:val="0062318B"/>
    <w:rsid w:val="00633E35"/>
    <w:rsid w:val="0064431F"/>
    <w:rsid w:val="00651ECA"/>
    <w:rsid w:val="00663463"/>
    <w:rsid w:val="006667C2"/>
    <w:rsid w:val="006828FF"/>
    <w:rsid w:val="00684017"/>
    <w:rsid w:val="00684890"/>
    <w:rsid w:val="00690AFA"/>
    <w:rsid w:val="00692465"/>
    <w:rsid w:val="006A2ACB"/>
    <w:rsid w:val="006A3DBF"/>
    <w:rsid w:val="006B7C5E"/>
    <w:rsid w:val="006D4E09"/>
    <w:rsid w:val="006E4EF6"/>
    <w:rsid w:val="006E54C1"/>
    <w:rsid w:val="007160C1"/>
    <w:rsid w:val="007239CA"/>
    <w:rsid w:val="007253C6"/>
    <w:rsid w:val="00730607"/>
    <w:rsid w:val="00731EB2"/>
    <w:rsid w:val="00771796"/>
    <w:rsid w:val="00780FE7"/>
    <w:rsid w:val="007826C4"/>
    <w:rsid w:val="0078358A"/>
    <w:rsid w:val="007A3054"/>
    <w:rsid w:val="007A48F6"/>
    <w:rsid w:val="007B79B1"/>
    <w:rsid w:val="007C280F"/>
    <w:rsid w:val="007C2887"/>
    <w:rsid w:val="007D2168"/>
    <w:rsid w:val="007D4B9F"/>
    <w:rsid w:val="007E5D8E"/>
    <w:rsid w:val="007F3D70"/>
    <w:rsid w:val="00802B1B"/>
    <w:rsid w:val="008031D9"/>
    <w:rsid w:val="00805F44"/>
    <w:rsid w:val="008127B0"/>
    <w:rsid w:val="00813DE2"/>
    <w:rsid w:val="00815598"/>
    <w:rsid w:val="00816021"/>
    <w:rsid w:val="00817034"/>
    <w:rsid w:val="0083362B"/>
    <w:rsid w:val="00843C8F"/>
    <w:rsid w:val="0085561E"/>
    <w:rsid w:val="008600F6"/>
    <w:rsid w:val="00872623"/>
    <w:rsid w:val="008744D4"/>
    <w:rsid w:val="0087478B"/>
    <w:rsid w:val="008766C8"/>
    <w:rsid w:val="008774F7"/>
    <w:rsid w:val="00892827"/>
    <w:rsid w:val="00896056"/>
    <w:rsid w:val="00897706"/>
    <w:rsid w:val="008C190D"/>
    <w:rsid w:val="008D3B80"/>
    <w:rsid w:val="008D4FA4"/>
    <w:rsid w:val="008E6162"/>
    <w:rsid w:val="008E79F8"/>
    <w:rsid w:val="00924107"/>
    <w:rsid w:val="00933390"/>
    <w:rsid w:val="00935E39"/>
    <w:rsid w:val="00937837"/>
    <w:rsid w:val="00944830"/>
    <w:rsid w:val="009613CE"/>
    <w:rsid w:val="0097264B"/>
    <w:rsid w:val="00974E22"/>
    <w:rsid w:val="00980476"/>
    <w:rsid w:val="00981977"/>
    <w:rsid w:val="00981A85"/>
    <w:rsid w:val="0098774D"/>
    <w:rsid w:val="00990B26"/>
    <w:rsid w:val="009A0B0F"/>
    <w:rsid w:val="009A58BC"/>
    <w:rsid w:val="009B407B"/>
    <w:rsid w:val="009B5D2F"/>
    <w:rsid w:val="009C3380"/>
    <w:rsid w:val="009C62F8"/>
    <w:rsid w:val="009D35C9"/>
    <w:rsid w:val="009D4C15"/>
    <w:rsid w:val="009D59C9"/>
    <w:rsid w:val="00A17E67"/>
    <w:rsid w:val="00A2629E"/>
    <w:rsid w:val="00A26DDE"/>
    <w:rsid w:val="00A307D0"/>
    <w:rsid w:val="00A32ED5"/>
    <w:rsid w:val="00A43F26"/>
    <w:rsid w:val="00A527F1"/>
    <w:rsid w:val="00A52A81"/>
    <w:rsid w:val="00A5332C"/>
    <w:rsid w:val="00A565DB"/>
    <w:rsid w:val="00A855F4"/>
    <w:rsid w:val="00AA3D94"/>
    <w:rsid w:val="00AA404F"/>
    <w:rsid w:val="00AB3204"/>
    <w:rsid w:val="00AD0D48"/>
    <w:rsid w:val="00AD335E"/>
    <w:rsid w:val="00AD6306"/>
    <w:rsid w:val="00AE6309"/>
    <w:rsid w:val="00B137E2"/>
    <w:rsid w:val="00B16D79"/>
    <w:rsid w:val="00B42900"/>
    <w:rsid w:val="00B4568C"/>
    <w:rsid w:val="00B52BF5"/>
    <w:rsid w:val="00B62667"/>
    <w:rsid w:val="00B75875"/>
    <w:rsid w:val="00B76105"/>
    <w:rsid w:val="00BA168E"/>
    <w:rsid w:val="00BA44CC"/>
    <w:rsid w:val="00BA676F"/>
    <w:rsid w:val="00BB6B1E"/>
    <w:rsid w:val="00BD10E4"/>
    <w:rsid w:val="00BE094E"/>
    <w:rsid w:val="00BE6857"/>
    <w:rsid w:val="00BE6FD0"/>
    <w:rsid w:val="00BF1101"/>
    <w:rsid w:val="00C062DD"/>
    <w:rsid w:val="00C071AE"/>
    <w:rsid w:val="00C114E6"/>
    <w:rsid w:val="00C13822"/>
    <w:rsid w:val="00C25D00"/>
    <w:rsid w:val="00C3226C"/>
    <w:rsid w:val="00C33C61"/>
    <w:rsid w:val="00C40690"/>
    <w:rsid w:val="00C426DD"/>
    <w:rsid w:val="00C42ACC"/>
    <w:rsid w:val="00C47A38"/>
    <w:rsid w:val="00C516F5"/>
    <w:rsid w:val="00C613CF"/>
    <w:rsid w:val="00C90B0A"/>
    <w:rsid w:val="00C92CF3"/>
    <w:rsid w:val="00C96269"/>
    <w:rsid w:val="00C97392"/>
    <w:rsid w:val="00C97FFC"/>
    <w:rsid w:val="00CA7DF6"/>
    <w:rsid w:val="00CB198C"/>
    <w:rsid w:val="00CB2AC6"/>
    <w:rsid w:val="00CB7935"/>
    <w:rsid w:val="00CC269A"/>
    <w:rsid w:val="00CC3780"/>
    <w:rsid w:val="00CD0CA4"/>
    <w:rsid w:val="00CD26E4"/>
    <w:rsid w:val="00CD3BB2"/>
    <w:rsid w:val="00CD6000"/>
    <w:rsid w:val="00CE043B"/>
    <w:rsid w:val="00CF3991"/>
    <w:rsid w:val="00CF4756"/>
    <w:rsid w:val="00D05A04"/>
    <w:rsid w:val="00D4579B"/>
    <w:rsid w:val="00D62BC4"/>
    <w:rsid w:val="00D63678"/>
    <w:rsid w:val="00D65C7C"/>
    <w:rsid w:val="00D7286C"/>
    <w:rsid w:val="00D736A7"/>
    <w:rsid w:val="00D840E1"/>
    <w:rsid w:val="00D87C93"/>
    <w:rsid w:val="00D87D71"/>
    <w:rsid w:val="00D97124"/>
    <w:rsid w:val="00DC05A2"/>
    <w:rsid w:val="00DC175B"/>
    <w:rsid w:val="00DD04BC"/>
    <w:rsid w:val="00DD3924"/>
    <w:rsid w:val="00DD4E2B"/>
    <w:rsid w:val="00DE21BA"/>
    <w:rsid w:val="00E018A3"/>
    <w:rsid w:val="00E11026"/>
    <w:rsid w:val="00E1164E"/>
    <w:rsid w:val="00E128C0"/>
    <w:rsid w:val="00E14119"/>
    <w:rsid w:val="00E16B22"/>
    <w:rsid w:val="00E16D60"/>
    <w:rsid w:val="00E17800"/>
    <w:rsid w:val="00E33044"/>
    <w:rsid w:val="00E63469"/>
    <w:rsid w:val="00E679E4"/>
    <w:rsid w:val="00E7549F"/>
    <w:rsid w:val="00E8697B"/>
    <w:rsid w:val="00EA700A"/>
    <w:rsid w:val="00EB4A54"/>
    <w:rsid w:val="00EC3933"/>
    <w:rsid w:val="00EF1E93"/>
    <w:rsid w:val="00EF21B1"/>
    <w:rsid w:val="00F043F2"/>
    <w:rsid w:val="00F14F0B"/>
    <w:rsid w:val="00F15442"/>
    <w:rsid w:val="00F3212F"/>
    <w:rsid w:val="00F41A3F"/>
    <w:rsid w:val="00F5474A"/>
    <w:rsid w:val="00F60EDC"/>
    <w:rsid w:val="00F715C7"/>
    <w:rsid w:val="00F72412"/>
    <w:rsid w:val="00F74EE3"/>
    <w:rsid w:val="00F81631"/>
    <w:rsid w:val="00F8323E"/>
    <w:rsid w:val="00F86272"/>
    <w:rsid w:val="00F86F91"/>
    <w:rsid w:val="00FA20B9"/>
    <w:rsid w:val="00FA7890"/>
    <w:rsid w:val="00FB1F8B"/>
    <w:rsid w:val="00FC389D"/>
    <w:rsid w:val="00FC3A41"/>
    <w:rsid w:val="00FD2C65"/>
    <w:rsid w:val="00FD7A1B"/>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431B5A89"/>
  <w15:docId w15:val="{8AA72D1C-CC60-48D0-ABCB-93FA97EFB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B21DD"/>
  </w:style>
  <w:style w:type="paragraph" w:styleId="Kop1">
    <w:name w:val="heading 1"/>
    <w:basedOn w:val="Standaard"/>
    <w:next w:val="Standaard"/>
    <w:link w:val="Kop1Char"/>
    <w:uiPriority w:val="9"/>
    <w:qFormat/>
    <w:rsid w:val="00A527F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5D3FD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99"/>
    <w:qFormat/>
    <w:rsid w:val="005B53BB"/>
    <w:pPr>
      <w:spacing w:after="0" w:line="240" w:lineRule="auto"/>
    </w:pPr>
  </w:style>
  <w:style w:type="paragraph" w:styleId="Lijstalinea">
    <w:name w:val="List Paragraph"/>
    <w:basedOn w:val="Standaard"/>
    <w:uiPriority w:val="34"/>
    <w:qFormat/>
    <w:rsid w:val="00935E39"/>
    <w:pPr>
      <w:ind w:left="720"/>
      <w:contextualSpacing/>
    </w:pPr>
  </w:style>
  <w:style w:type="paragraph" w:styleId="Ballontekst">
    <w:name w:val="Balloon Text"/>
    <w:basedOn w:val="Standaard"/>
    <w:link w:val="BallontekstChar"/>
    <w:uiPriority w:val="99"/>
    <w:semiHidden/>
    <w:unhideWhenUsed/>
    <w:rsid w:val="00EA700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A700A"/>
    <w:rPr>
      <w:rFonts w:ascii="Tahoma" w:hAnsi="Tahoma" w:cs="Tahoma"/>
      <w:sz w:val="16"/>
      <w:szCs w:val="16"/>
    </w:rPr>
  </w:style>
  <w:style w:type="table" w:styleId="Tabelraster">
    <w:name w:val="Table Grid"/>
    <w:basedOn w:val="Standaardtabel"/>
    <w:uiPriority w:val="99"/>
    <w:rsid w:val="00C90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90B0A"/>
    <w:rPr>
      <w:color w:val="0563C1" w:themeColor="hyperlink"/>
      <w:u w:val="single"/>
    </w:rPr>
  </w:style>
  <w:style w:type="paragraph" w:styleId="Koptekst">
    <w:name w:val="header"/>
    <w:basedOn w:val="Standaard"/>
    <w:link w:val="KoptekstChar"/>
    <w:uiPriority w:val="99"/>
    <w:semiHidden/>
    <w:unhideWhenUsed/>
    <w:rsid w:val="00EB4A54"/>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B4A54"/>
  </w:style>
  <w:style w:type="paragraph" w:styleId="Voettekst">
    <w:name w:val="footer"/>
    <w:basedOn w:val="Standaard"/>
    <w:link w:val="VoettekstChar"/>
    <w:uiPriority w:val="99"/>
    <w:unhideWhenUsed/>
    <w:rsid w:val="00EB4A5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B4A54"/>
  </w:style>
  <w:style w:type="character" w:customStyle="1" w:styleId="GeenafstandChar">
    <w:name w:val="Geen afstand Char"/>
    <w:basedOn w:val="Standaardalinea-lettertype"/>
    <w:link w:val="Geenafstand"/>
    <w:uiPriority w:val="1"/>
    <w:rsid w:val="008D3B80"/>
  </w:style>
  <w:style w:type="character" w:styleId="Verwijzingopmerking">
    <w:name w:val="annotation reference"/>
    <w:basedOn w:val="Standaardalinea-lettertype"/>
    <w:uiPriority w:val="99"/>
    <w:semiHidden/>
    <w:unhideWhenUsed/>
    <w:rsid w:val="00805F44"/>
    <w:rPr>
      <w:sz w:val="16"/>
      <w:szCs w:val="16"/>
    </w:rPr>
  </w:style>
  <w:style w:type="paragraph" w:styleId="Tekstopmerking">
    <w:name w:val="annotation text"/>
    <w:basedOn w:val="Standaard"/>
    <w:link w:val="TekstopmerkingChar"/>
    <w:uiPriority w:val="99"/>
    <w:semiHidden/>
    <w:unhideWhenUsed/>
    <w:rsid w:val="00805F4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05F44"/>
    <w:rPr>
      <w:sz w:val="20"/>
      <w:szCs w:val="20"/>
    </w:rPr>
  </w:style>
  <w:style w:type="paragraph" w:styleId="Onderwerpvanopmerking">
    <w:name w:val="annotation subject"/>
    <w:basedOn w:val="Tekstopmerking"/>
    <w:next w:val="Tekstopmerking"/>
    <w:link w:val="OnderwerpvanopmerkingChar"/>
    <w:uiPriority w:val="99"/>
    <w:semiHidden/>
    <w:unhideWhenUsed/>
    <w:rsid w:val="00805F44"/>
    <w:rPr>
      <w:b/>
      <w:bCs/>
    </w:rPr>
  </w:style>
  <w:style w:type="character" w:customStyle="1" w:styleId="OnderwerpvanopmerkingChar">
    <w:name w:val="Onderwerp van opmerking Char"/>
    <w:basedOn w:val="TekstopmerkingChar"/>
    <w:link w:val="Onderwerpvanopmerking"/>
    <w:uiPriority w:val="99"/>
    <w:semiHidden/>
    <w:rsid w:val="00805F44"/>
    <w:rPr>
      <w:b/>
      <w:bCs/>
      <w:sz w:val="20"/>
      <w:szCs w:val="20"/>
    </w:rPr>
  </w:style>
  <w:style w:type="character" w:customStyle="1" w:styleId="Kop2Char">
    <w:name w:val="Kop 2 Char"/>
    <w:basedOn w:val="Standaardalinea-lettertype"/>
    <w:link w:val="Kop2"/>
    <w:uiPriority w:val="9"/>
    <w:semiHidden/>
    <w:rsid w:val="005D3FDE"/>
    <w:rPr>
      <w:rFonts w:asciiTheme="majorHAnsi" w:eastAsiaTheme="majorEastAsia" w:hAnsiTheme="majorHAnsi" w:cstheme="majorBidi"/>
      <w:color w:val="2E74B5" w:themeColor="accent1" w:themeShade="BF"/>
      <w:sz w:val="26"/>
      <w:szCs w:val="26"/>
    </w:rPr>
  </w:style>
  <w:style w:type="character" w:customStyle="1" w:styleId="Kop1Char">
    <w:name w:val="Kop 1 Char"/>
    <w:basedOn w:val="Standaardalinea-lettertype"/>
    <w:link w:val="Kop1"/>
    <w:uiPriority w:val="9"/>
    <w:rsid w:val="00A527F1"/>
    <w:rPr>
      <w:rFonts w:asciiTheme="majorHAnsi" w:eastAsiaTheme="majorEastAsia" w:hAnsiTheme="majorHAnsi" w:cstheme="majorBidi"/>
      <w:color w:val="2E74B5" w:themeColor="accent1" w:themeShade="BF"/>
      <w:sz w:val="32"/>
      <w:szCs w:val="32"/>
    </w:rPr>
  </w:style>
  <w:style w:type="paragraph" w:styleId="Kopvaninhoudsopgave">
    <w:name w:val="TOC Heading"/>
    <w:basedOn w:val="Kop1"/>
    <w:next w:val="Standaard"/>
    <w:uiPriority w:val="39"/>
    <w:unhideWhenUsed/>
    <w:qFormat/>
    <w:rsid w:val="00A527F1"/>
    <w:pPr>
      <w:outlineLvl w:val="9"/>
    </w:pPr>
    <w:rPr>
      <w:lang w:eastAsia="nl-NL"/>
    </w:rPr>
  </w:style>
  <w:style w:type="paragraph" w:styleId="Inhopg1">
    <w:name w:val="toc 1"/>
    <w:basedOn w:val="Standaard"/>
    <w:next w:val="Standaard"/>
    <w:autoRedefine/>
    <w:uiPriority w:val="39"/>
    <w:unhideWhenUsed/>
    <w:rsid w:val="00A527F1"/>
    <w:pPr>
      <w:spacing w:after="100"/>
    </w:pPr>
  </w:style>
  <w:style w:type="paragraph" w:styleId="Inhopg2">
    <w:name w:val="toc 2"/>
    <w:basedOn w:val="Standaard"/>
    <w:next w:val="Standaard"/>
    <w:autoRedefine/>
    <w:uiPriority w:val="39"/>
    <w:unhideWhenUsed/>
    <w:rsid w:val="002C6B01"/>
    <w:pPr>
      <w:tabs>
        <w:tab w:val="left" w:pos="880"/>
        <w:tab w:val="right" w:leader="dot" w:pos="9062"/>
      </w:tabs>
      <w:spacing w:after="100"/>
      <w:ind w:left="426"/>
    </w:pPr>
  </w:style>
  <w:style w:type="character" w:styleId="Onopgelostemelding">
    <w:name w:val="Unresolved Mention"/>
    <w:basedOn w:val="Standaardalinea-lettertype"/>
    <w:uiPriority w:val="99"/>
    <w:semiHidden/>
    <w:unhideWhenUsed/>
    <w:rsid w:val="001C3865"/>
    <w:rPr>
      <w:color w:val="605E5C"/>
      <w:shd w:val="clear" w:color="auto" w:fill="E1DFDD"/>
    </w:rPr>
  </w:style>
  <w:style w:type="character" w:styleId="GevolgdeHyperlink">
    <w:name w:val="FollowedHyperlink"/>
    <w:basedOn w:val="Standaardalinea-lettertype"/>
    <w:uiPriority w:val="99"/>
    <w:semiHidden/>
    <w:unhideWhenUsed/>
    <w:rsid w:val="000A37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6844">
      <w:bodyDiv w:val="1"/>
      <w:marLeft w:val="0"/>
      <w:marRight w:val="0"/>
      <w:marTop w:val="0"/>
      <w:marBottom w:val="0"/>
      <w:divBdr>
        <w:top w:val="none" w:sz="0" w:space="0" w:color="auto"/>
        <w:left w:val="none" w:sz="0" w:space="0" w:color="auto"/>
        <w:bottom w:val="none" w:sz="0" w:space="0" w:color="auto"/>
        <w:right w:val="none" w:sz="0" w:space="0" w:color="auto"/>
      </w:divBdr>
    </w:div>
    <w:div w:id="327680772">
      <w:bodyDiv w:val="1"/>
      <w:marLeft w:val="0"/>
      <w:marRight w:val="0"/>
      <w:marTop w:val="0"/>
      <w:marBottom w:val="0"/>
      <w:divBdr>
        <w:top w:val="none" w:sz="0" w:space="0" w:color="auto"/>
        <w:left w:val="none" w:sz="0" w:space="0" w:color="auto"/>
        <w:bottom w:val="none" w:sz="0" w:space="0" w:color="auto"/>
        <w:right w:val="none" w:sz="0" w:space="0" w:color="auto"/>
      </w:divBdr>
    </w:div>
    <w:div w:id="974262140">
      <w:bodyDiv w:val="1"/>
      <w:marLeft w:val="0"/>
      <w:marRight w:val="0"/>
      <w:marTop w:val="0"/>
      <w:marBottom w:val="0"/>
      <w:divBdr>
        <w:top w:val="none" w:sz="0" w:space="0" w:color="auto"/>
        <w:left w:val="none" w:sz="0" w:space="0" w:color="auto"/>
        <w:bottom w:val="none" w:sz="0" w:space="0" w:color="auto"/>
        <w:right w:val="none" w:sz="0" w:space="0" w:color="auto"/>
      </w:divBdr>
    </w:div>
    <w:div w:id="1180505478">
      <w:bodyDiv w:val="1"/>
      <w:marLeft w:val="0"/>
      <w:marRight w:val="0"/>
      <w:marTop w:val="0"/>
      <w:marBottom w:val="0"/>
      <w:divBdr>
        <w:top w:val="none" w:sz="0" w:space="0" w:color="auto"/>
        <w:left w:val="none" w:sz="0" w:space="0" w:color="auto"/>
        <w:bottom w:val="none" w:sz="0" w:space="0" w:color="auto"/>
        <w:right w:val="none" w:sz="0" w:space="0" w:color="auto"/>
      </w:divBdr>
    </w:div>
    <w:div w:id="1338920066">
      <w:bodyDiv w:val="1"/>
      <w:marLeft w:val="0"/>
      <w:marRight w:val="0"/>
      <w:marTop w:val="0"/>
      <w:marBottom w:val="0"/>
      <w:divBdr>
        <w:top w:val="none" w:sz="0" w:space="0" w:color="auto"/>
        <w:left w:val="none" w:sz="0" w:space="0" w:color="auto"/>
        <w:bottom w:val="none" w:sz="0" w:space="0" w:color="auto"/>
        <w:right w:val="none" w:sz="0" w:space="0" w:color="auto"/>
      </w:divBdr>
    </w:div>
    <w:div w:id="1388454545">
      <w:bodyDiv w:val="1"/>
      <w:marLeft w:val="0"/>
      <w:marRight w:val="0"/>
      <w:marTop w:val="0"/>
      <w:marBottom w:val="0"/>
      <w:divBdr>
        <w:top w:val="none" w:sz="0" w:space="0" w:color="auto"/>
        <w:left w:val="none" w:sz="0" w:space="0" w:color="auto"/>
        <w:bottom w:val="none" w:sz="0" w:space="0" w:color="auto"/>
        <w:right w:val="none" w:sz="0" w:space="0" w:color="auto"/>
      </w:divBdr>
    </w:div>
    <w:div w:id="1659066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nl/url?sa=i&amp;rct=j&amp;q=&amp;esrc=s&amp;source=images&amp;cd=&amp;cad=rja&amp;uact=8&amp;ved=0ahUKEwjn-5PE1KfOAhULtBQKHXAfBpMQjRwIBw&amp;url=https://lennemere.praktijkinfo.nl/&amp;psig=AFQjCNHD06wVUK5BNn-D3HLRFLjlEj5KVg&amp;ust=1470396607892002" TargetMode="External"/><Relationship Id="rId13" Type="http://schemas.openxmlformats.org/officeDocument/2006/relationships/oleObject" Target="embeddings/oleObject1.bin"/><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oleObject" Target="embeddings/oleObject5.bin"/><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nnemere.n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fontTable" Target="fontTable.xml"/><Relationship Id="rId10" Type="http://schemas.openxmlformats.org/officeDocument/2006/relationships/image" Target="https://lennemere.praktijkinfo.nl/images/logo/template4_logo.jpg" TargetMode="External"/><Relationship Id="rId19" Type="http://schemas.openxmlformats.org/officeDocument/2006/relationships/oleObject" Target="embeddings/oleObject4.bin"/><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3.emf"/><Relationship Id="rId22"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F09D228-270C-4EDA-A803-B350C7E96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8</Pages>
  <Words>2373</Words>
  <Characters>13056</Characters>
  <Application>Microsoft Office Word</Application>
  <DocSecurity>0</DocSecurity>
  <Lines>108</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Lotus Evenhuis</dc:creator>
  <cp:lastModifiedBy>Baukje Boersma</cp:lastModifiedBy>
  <cp:revision>6</cp:revision>
  <cp:lastPrinted>2022-02-03T11:09:00Z</cp:lastPrinted>
  <dcterms:created xsi:type="dcterms:W3CDTF">2022-02-03T11:09:00Z</dcterms:created>
  <dcterms:modified xsi:type="dcterms:W3CDTF">2022-05-16T12:53:00Z</dcterms:modified>
</cp:coreProperties>
</file>